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99D" w:rsidRDefault="0033599D" w:rsidP="0033599D">
      <w:pPr>
        <w:spacing w:line="360" w:lineRule="auto"/>
        <w:contextualSpacing/>
        <w:jc w:val="center"/>
        <w:rPr>
          <w:rFonts w:ascii="Arial" w:hAnsi="Arial" w:cs="Arial"/>
          <w:b/>
          <w:sz w:val="32"/>
          <w:szCs w:val="30"/>
          <w:lang w:val="en-US"/>
        </w:rPr>
      </w:pPr>
      <w:r>
        <w:rPr>
          <w:noProof/>
          <w:lang w:eastAsia="en-GB"/>
        </w:rPr>
        <w:drawing>
          <wp:anchor distT="0" distB="0" distL="114300" distR="114300" simplePos="0" relativeHeight="251658240" behindDoc="0" locked="0" layoutInCell="1" allowOverlap="1">
            <wp:simplePos x="0" y="0"/>
            <wp:positionH relativeFrom="column">
              <wp:posOffset>8108315</wp:posOffset>
            </wp:positionH>
            <wp:positionV relativeFrom="paragraph">
              <wp:posOffset>-513715</wp:posOffset>
            </wp:positionV>
            <wp:extent cx="1915160" cy="1177290"/>
            <wp:effectExtent l="0" t="0" r="0" b="0"/>
            <wp:wrapNone/>
            <wp:docPr id="7" name="Picture 1" descr="Description: Description: LOGO MASTE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MASTER small"/>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5160" cy="1177290"/>
                    </a:xfrm>
                    <a:prstGeom prst="rect">
                      <a:avLst/>
                    </a:prstGeom>
                    <a:noFill/>
                    <a:ln>
                      <a:noFill/>
                    </a:ln>
                  </pic:spPr>
                </pic:pic>
              </a:graphicData>
            </a:graphic>
          </wp:anchor>
        </w:drawing>
      </w:r>
    </w:p>
    <w:p w:rsidR="0033599D" w:rsidRDefault="0033599D" w:rsidP="0033599D">
      <w:pPr>
        <w:spacing w:line="360" w:lineRule="auto"/>
        <w:contextualSpacing/>
        <w:jc w:val="center"/>
        <w:rPr>
          <w:rFonts w:ascii="Arial" w:hAnsi="Arial" w:cs="Arial"/>
          <w:b/>
          <w:sz w:val="32"/>
          <w:szCs w:val="30"/>
          <w:lang w:val="en-US"/>
        </w:rPr>
      </w:pPr>
      <w:r>
        <w:rPr>
          <w:rFonts w:ascii="Arial" w:hAnsi="Arial" w:cs="Arial"/>
          <w:b/>
          <w:sz w:val="32"/>
          <w:szCs w:val="30"/>
          <w:lang w:val="en-US"/>
        </w:rPr>
        <w:t xml:space="preserve">KS3 Progression Map: </w:t>
      </w:r>
      <w:r w:rsidR="003A380B">
        <w:rPr>
          <w:rFonts w:ascii="Arial" w:hAnsi="Arial"/>
          <w:b/>
          <w:bCs/>
          <w:sz w:val="32"/>
          <w:szCs w:val="28"/>
        </w:rPr>
        <w:t>Geometry and Measures</w:t>
      </w:r>
    </w:p>
    <w:p w:rsidR="0033599D" w:rsidRDefault="0033599D" w:rsidP="0033599D">
      <w:pPr>
        <w:spacing w:line="360" w:lineRule="auto"/>
        <w:contextualSpacing/>
        <w:rPr>
          <w:rFonts w:ascii="Arial" w:hAnsi="Arial" w:cs="Arial"/>
          <w:sz w:val="26"/>
          <w:szCs w:val="26"/>
          <w:lang w:val="en-US"/>
        </w:rPr>
      </w:pPr>
    </w:p>
    <w:p w:rsidR="0033599D" w:rsidRDefault="0033599D" w:rsidP="0033599D">
      <w:pPr>
        <w:spacing w:line="360" w:lineRule="auto"/>
        <w:contextualSpacing/>
        <w:rPr>
          <w:rFonts w:ascii="Arial" w:hAnsi="Arial" w:cs="Arial"/>
          <w:sz w:val="26"/>
          <w:szCs w:val="26"/>
          <w:lang w:val="en-US"/>
        </w:rPr>
      </w:pPr>
      <w:r>
        <w:rPr>
          <w:rFonts w:ascii="Arial" w:hAnsi="Arial" w:cs="Arial"/>
          <w:sz w:val="26"/>
          <w:szCs w:val="26"/>
          <w:lang w:val="en-US"/>
        </w:rPr>
        <w:t xml:space="preserve">This progression map expands upon the statements of subject content in the </w:t>
      </w:r>
      <w:proofErr w:type="spellStart"/>
      <w:r>
        <w:rPr>
          <w:rFonts w:ascii="Arial" w:hAnsi="Arial" w:cs="Arial"/>
          <w:sz w:val="26"/>
          <w:szCs w:val="26"/>
          <w:lang w:val="en-US"/>
        </w:rPr>
        <w:t>DfE</w:t>
      </w:r>
      <w:proofErr w:type="spellEnd"/>
      <w:r>
        <w:rPr>
          <w:rFonts w:ascii="Arial" w:hAnsi="Arial" w:cs="Arial"/>
          <w:sz w:val="26"/>
          <w:szCs w:val="26"/>
          <w:lang w:val="en-US"/>
        </w:rPr>
        <w:t xml:space="preserve"> document </w:t>
      </w:r>
      <w:hyperlink r:id="rId6" w:history="1">
        <w:r w:rsidRPr="004E14AE">
          <w:rPr>
            <w:rStyle w:val="Hyperlink"/>
            <w:rFonts w:ascii="Arial" w:hAnsi="Arial" w:cs="Arial"/>
            <w:i/>
            <w:sz w:val="26"/>
            <w:szCs w:val="26"/>
            <w:lang w:val="en-US"/>
          </w:rPr>
          <w:t xml:space="preserve">Mathematics </w:t>
        </w:r>
        <w:proofErr w:type="spellStart"/>
        <w:r w:rsidRPr="004E14AE">
          <w:rPr>
            <w:rStyle w:val="Hyperlink"/>
            <w:rFonts w:ascii="Arial" w:hAnsi="Arial" w:cs="Arial"/>
            <w:i/>
            <w:sz w:val="26"/>
            <w:szCs w:val="26"/>
            <w:lang w:val="en-US"/>
          </w:rPr>
          <w:t>programmes</w:t>
        </w:r>
        <w:proofErr w:type="spellEnd"/>
        <w:r w:rsidRPr="004E14AE">
          <w:rPr>
            <w:rStyle w:val="Hyperlink"/>
            <w:rFonts w:ascii="Arial" w:hAnsi="Arial" w:cs="Arial"/>
            <w:i/>
            <w:sz w:val="26"/>
            <w:szCs w:val="26"/>
            <w:lang w:val="en-US"/>
          </w:rPr>
          <w:t xml:space="preserve"> of study: Key Stage 3</w:t>
        </w:r>
      </w:hyperlink>
      <w:r w:rsidRPr="004E14AE">
        <w:rPr>
          <w:rFonts w:ascii="Arial" w:hAnsi="Arial" w:cs="Arial"/>
          <w:i/>
          <w:sz w:val="26"/>
          <w:szCs w:val="26"/>
          <w:lang w:val="en-US"/>
        </w:rPr>
        <w:t xml:space="preserve"> </w:t>
      </w:r>
      <w:r>
        <w:rPr>
          <w:rFonts w:ascii="Arial" w:hAnsi="Arial" w:cs="Arial"/>
          <w:sz w:val="26"/>
          <w:szCs w:val="26"/>
          <w:lang w:val="en-US"/>
        </w:rPr>
        <w:t>published September 2013. Suggested allocation of material to Years 7, 8 and 9 is given as starting points for writing schemes of work, but the implicit chronology is not intended to be prescriptive or restrictive; indeed, the programme of study is explicit that “</w:t>
      </w:r>
      <w:r w:rsidRPr="0022581A">
        <w:rPr>
          <w:rFonts w:ascii="Arial" w:hAnsi="Arial" w:cs="Arial"/>
          <w:sz w:val="26"/>
          <w:szCs w:val="26"/>
          <w:lang w:val="en-US"/>
        </w:rPr>
        <w:t>Decisions about progression should be based on the security of pupils’ understanding and their readiness to progress to the next stage. Pupils who grasp concepts rapidly should be challenged through being offered rich and sophisticated problems before any acceleration through new content in preparation for key stage 4. Those who are not sufficiently fluent should consolidate their understanding, including through additi</w:t>
      </w:r>
      <w:r>
        <w:rPr>
          <w:rFonts w:ascii="Arial" w:hAnsi="Arial" w:cs="Arial"/>
          <w:sz w:val="26"/>
          <w:szCs w:val="26"/>
          <w:lang w:val="en-US"/>
        </w:rPr>
        <w:t xml:space="preserve">onal practice, before moving on”. The NCETM fully endorses these principles, and will be developing further this progression map to help teachers achieve them. </w:t>
      </w:r>
    </w:p>
    <w:p w:rsidR="0033599D" w:rsidRDefault="0033599D" w:rsidP="0033599D">
      <w:pPr>
        <w:spacing w:line="360" w:lineRule="auto"/>
        <w:contextualSpacing/>
        <w:rPr>
          <w:rFonts w:ascii="Arial" w:hAnsi="Arial" w:cs="Arial"/>
          <w:sz w:val="26"/>
          <w:szCs w:val="26"/>
          <w:lang w:val="en-US"/>
        </w:rPr>
      </w:pPr>
    </w:p>
    <w:p w:rsidR="0033599D" w:rsidRPr="0055714B" w:rsidRDefault="0033599D" w:rsidP="0033599D">
      <w:pPr>
        <w:spacing w:line="360" w:lineRule="auto"/>
        <w:contextualSpacing/>
        <w:rPr>
          <w:rFonts w:ascii="Arial" w:hAnsi="Arial" w:cs="Arial"/>
          <w:sz w:val="26"/>
          <w:szCs w:val="26"/>
        </w:rPr>
      </w:pPr>
      <w:r>
        <w:rPr>
          <w:rFonts w:ascii="Arial" w:hAnsi="Arial" w:cs="Arial"/>
          <w:sz w:val="26"/>
          <w:szCs w:val="26"/>
          <w:lang w:val="en-US"/>
        </w:rPr>
        <w:t xml:space="preserve">Furthermore, although the map is </w:t>
      </w:r>
      <w:proofErr w:type="spellStart"/>
      <w:r>
        <w:rPr>
          <w:rFonts w:ascii="Arial" w:hAnsi="Arial" w:cs="Arial"/>
          <w:sz w:val="26"/>
          <w:szCs w:val="26"/>
          <w:lang w:val="en-US"/>
        </w:rPr>
        <w:t>organi</w:t>
      </w:r>
      <w:r w:rsidR="008053AF">
        <w:rPr>
          <w:rFonts w:ascii="Arial" w:hAnsi="Arial" w:cs="Arial"/>
          <w:sz w:val="26"/>
          <w:szCs w:val="26"/>
          <w:lang w:val="en-US"/>
        </w:rPr>
        <w:t>s</w:t>
      </w:r>
      <w:r>
        <w:rPr>
          <w:rFonts w:ascii="Arial" w:hAnsi="Arial" w:cs="Arial"/>
          <w:sz w:val="26"/>
          <w:szCs w:val="26"/>
          <w:lang w:val="en-US"/>
        </w:rPr>
        <w:t>ed</w:t>
      </w:r>
      <w:proofErr w:type="spellEnd"/>
      <w:r>
        <w:rPr>
          <w:rFonts w:ascii="Arial" w:hAnsi="Arial" w:cs="Arial"/>
          <w:sz w:val="26"/>
          <w:szCs w:val="26"/>
          <w:lang w:val="en-US"/>
        </w:rPr>
        <w:t xml:space="preserve"> by content, this is only for ease of reference and use. In the classroom, links between topics on the map, and between different maps, should be looked for and explored at every opportunity, so that “by the end of Key Stage 3, pupils … </w:t>
      </w:r>
      <w:r w:rsidRPr="00A565BC">
        <w:rPr>
          <w:rFonts w:ascii="Arial" w:hAnsi="Arial" w:cs="Arial"/>
          <w:sz w:val="26"/>
          <w:szCs w:val="26"/>
          <w:lang w:val="en-US"/>
        </w:rPr>
        <w:t>know, apply and understand the matters, skills and processes</w:t>
      </w:r>
      <w:r>
        <w:rPr>
          <w:rFonts w:ascii="Arial" w:hAnsi="Arial" w:cs="Arial"/>
          <w:sz w:val="26"/>
          <w:szCs w:val="26"/>
          <w:lang w:val="en-US"/>
        </w:rPr>
        <w:t xml:space="preserve"> specified”. Throughout Y7-9 pupils should have regular and opportunity and developmental feedback that helps them to </w:t>
      </w:r>
      <w:r w:rsidRPr="0055714B">
        <w:rPr>
          <w:rFonts w:ascii="Arial" w:hAnsi="Arial" w:cs="Arial"/>
          <w:b/>
          <w:sz w:val="26"/>
          <w:szCs w:val="26"/>
        </w:rPr>
        <w:t>develop fluency</w:t>
      </w:r>
      <w:r>
        <w:rPr>
          <w:rFonts w:ascii="Arial" w:hAnsi="Arial" w:cs="Arial"/>
          <w:sz w:val="26"/>
          <w:szCs w:val="26"/>
        </w:rPr>
        <w:t>, to</w:t>
      </w:r>
    </w:p>
    <w:p w:rsidR="0033599D" w:rsidRPr="0055714B" w:rsidRDefault="0033599D" w:rsidP="0033599D">
      <w:pPr>
        <w:numPr>
          <w:ilvl w:val="0"/>
          <w:numId w:val="18"/>
        </w:numPr>
        <w:spacing w:line="360" w:lineRule="auto"/>
        <w:contextualSpacing/>
        <w:rPr>
          <w:rFonts w:ascii="Arial" w:hAnsi="Arial" w:cs="Arial"/>
          <w:sz w:val="26"/>
          <w:szCs w:val="26"/>
        </w:rPr>
      </w:pPr>
      <w:r w:rsidRPr="0055714B">
        <w:rPr>
          <w:rFonts w:ascii="Arial" w:hAnsi="Arial" w:cs="Arial"/>
          <w:sz w:val="26"/>
          <w:szCs w:val="26"/>
        </w:rPr>
        <w:t xml:space="preserve">consolidate their numerical and mathematical capability from </w:t>
      </w:r>
      <w:r w:rsidR="008053AF">
        <w:rPr>
          <w:rFonts w:ascii="Arial" w:hAnsi="Arial" w:cs="Arial"/>
          <w:sz w:val="26"/>
          <w:szCs w:val="26"/>
        </w:rPr>
        <w:t>Ke</w:t>
      </w:r>
      <w:r w:rsidRPr="0055714B">
        <w:rPr>
          <w:rFonts w:ascii="Arial" w:hAnsi="Arial" w:cs="Arial"/>
          <w:sz w:val="26"/>
          <w:szCs w:val="26"/>
        </w:rPr>
        <w:t xml:space="preserve">y </w:t>
      </w:r>
      <w:r w:rsidR="008053AF">
        <w:rPr>
          <w:rFonts w:ascii="Arial" w:hAnsi="Arial" w:cs="Arial"/>
          <w:sz w:val="26"/>
          <w:szCs w:val="26"/>
        </w:rPr>
        <w:t>S</w:t>
      </w:r>
      <w:bookmarkStart w:id="0" w:name="_GoBack"/>
      <w:bookmarkEnd w:id="0"/>
      <w:r w:rsidRPr="0055714B">
        <w:rPr>
          <w:rFonts w:ascii="Arial" w:hAnsi="Arial" w:cs="Arial"/>
          <w:sz w:val="26"/>
          <w:szCs w:val="26"/>
        </w:rPr>
        <w:t>tage 2 and extend their understanding of the number system and place value to include decimals, fractions, powers and roots</w:t>
      </w:r>
    </w:p>
    <w:p w:rsidR="0033599D" w:rsidRPr="0055714B" w:rsidRDefault="0033599D" w:rsidP="0033599D">
      <w:pPr>
        <w:numPr>
          <w:ilvl w:val="0"/>
          <w:numId w:val="18"/>
        </w:numPr>
        <w:spacing w:line="360" w:lineRule="auto"/>
        <w:contextualSpacing/>
        <w:rPr>
          <w:rFonts w:ascii="Arial" w:hAnsi="Arial" w:cs="Arial"/>
          <w:sz w:val="26"/>
          <w:szCs w:val="26"/>
        </w:rPr>
      </w:pPr>
      <w:r w:rsidRPr="0055714B">
        <w:rPr>
          <w:rFonts w:ascii="Arial" w:hAnsi="Arial" w:cs="Arial"/>
          <w:sz w:val="26"/>
          <w:szCs w:val="26"/>
        </w:rPr>
        <w:t>select and use appropriate calculation strategies to solve increasingly complex problems</w:t>
      </w:r>
    </w:p>
    <w:p w:rsidR="0033599D" w:rsidRPr="0055714B" w:rsidRDefault="0033599D" w:rsidP="0033599D">
      <w:pPr>
        <w:numPr>
          <w:ilvl w:val="0"/>
          <w:numId w:val="18"/>
        </w:numPr>
        <w:spacing w:line="360" w:lineRule="auto"/>
        <w:contextualSpacing/>
        <w:rPr>
          <w:rFonts w:ascii="Arial" w:hAnsi="Arial" w:cs="Arial"/>
          <w:sz w:val="26"/>
          <w:szCs w:val="26"/>
        </w:rPr>
      </w:pPr>
      <w:r w:rsidRPr="0055714B">
        <w:rPr>
          <w:rFonts w:ascii="Arial" w:hAnsi="Arial" w:cs="Arial"/>
          <w:sz w:val="26"/>
          <w:szCs w:val="26"/>
        </w:rPr>
        <w:t>move freely between different numerical, algebraic, graphical and diagrammatic representations [for example, equivalent fractions, fractions and decimals, and equations and graphs]</w:t>
      </w:r>
    </w:p>
    <w:p w:rsidR="0033599D" w:rsidRDefault="0033599D" w:rsidP="0033599D">
      <w:pPr>
        <w:numPr>
          <w:ilvl w:val="0"/>
          <w:numId w:val="18"/>
        </w:numPr>
        <w:spacing w:line="360" w:lineRule="auto"/>
        <w:contextualSpacing/>
        <w:rPr>
          <w:rFonts w:ascii="Arial" w:hAnsi="Arial" w:cs="Arial"/>
          <w:sz w:val="26"/>
          <w:szCs w:val="26"/>
        </w:rPr>
      </w:pPr>
      <w:r w:rsidRPr="0055714B">
        <w:rPr>
          <w:rFonts w:ascii="Arial" w:hAnsi="Arial" w:cs="Arial"/>
          <w:sz w:val="26"/>
          <w:szCs w:val="26"/>
        </w:rPr>
        <w:lastRenderedPageBreak/>
        <w:t>use language and properties precisely to analyse numbers, algebraic expressions, 2-D and 3-D sha</w:t>
      </w:r>
      <w:r>
        <w:rPr>
          <w:rFonts w:ascii="Arial" w:hAnsi="Arial" w:cs="Arial"/>
          <w:sz w:val="26"/>
          <w:szCs w:val="26"/>
        </w:rPr>
        <w:t>pes, probability and statistics;</w:t>
      </w:r>
    </w:p>
    <w:p w:rsidR="0033599D" w:rsidRPr="0055714B" w:rsidRDefault="0033599D" w:rsidP="0033599D">
      <w:pPr>
        <w:spacing w:line="360" w:lineRule="auto"/>
        <w:contextualSpacing/>
        <w:rPr>
          <w:rFonts w:ascii="Arial" w:hAnsi="Arial" w:cs="Arial"/>
          <w:sz w:val="26"/>
          <w:szCs w:val="26"/>
        </w:rPr>
      </w:pPr>
      <w:r>
        <w:rPr>
          <w:rFonts w:ascii="Arial" w:hAnsi="Arial" w:cs="Arial"/>
          <w:sz w:val="26"/>
          <w:szCs w:val="26"/>
        </w:rPr>
        <w:t xml:space="preserve">to </w:t>
      </w:r>
      <w:r w:rsidRPr="0055714B">
        <w:rPr>
          <w:rFonts w:ascii="Arial" w:hAnsi="Arial" w:cs="Arial"/>
          <w:b/>
          <w:sz w:val="26"/>
          <w:szCs w:val="26"/>
        </w:rPr>
        <w:t>reason mathematically</w:t>
      </w:r>
      <w:r>
        <w:rPr>
          <w:rFonts w:ascii="Arial" w:hAnsi="Arial" w:cs="Arial"/>
          <w:sz w:val="26"/>
          <w:szCs w:val="26"/>
        </w:rPr>
        <w:t>, to</w:t>
      </w:r>
    </w:p>
    <w:p w:rsidR="0033599D" w:rsidRPr="0055714B" w:rsidRDefault="0033599D" w:rsidP="0033599D">
      <w:pPr>
        <w:numPr>
          <w:ilvl w:val="0"/>
          <w:numId w:val="18"/>
        </w:numPr>
        <w:spacing w:line="360" w:lineRule="auto"/>
        <w:contextualSpacing/>
        <w:rPr>
          <w:rFonts w:ascii="Arial" w:hAnsi="Arial" w:cs="Arial"/>
          <w:sz w:val="26"/>
          <w:szCs w:val="26"/>
        </w:rPr>
      </w:pPr>
      <w:r w:rsidRPr="0055714B">
        <w:rPr>
          <w:rFonts w:ascii="Arial" w:hAnsi="Arial" w:cs="Arial"/>
          <w:sz w:val="26"/>
          <w:szCs w:val="26"/>
        </w:rPr>
        <w:t>extend their understanding of the number system; make connections between number relationships, and their algebraic and graphical representations</w:t>
      </w:r>
    </w:p>
    <w:p w:rsidR="0033599D" w:rsidRPr="0055714B" w:rsidRDefault="0033599D" w:rsidP="0033599D">
      <w:pPr>
        <w:numPr>
          <w:ilvl w:val="0"/>
          <w:numId w:val="18"/>
        </w:numPr>
        <w:spacing w:line="360" w:lineRule="auto"/>
        <w:contextualSpacing/>
        <w:rPr>
          <w:rFonts w:ascii="Arial" w:hAnsi="Arial" w:cs="Arial"/>
          <w:sz w:val="26"/>
          <w:szCs w:val="26"/>
        </w:rPr>
      </w:pPr>
      <w:r w:rsidRPr="0055714B">
        <w:rPr>
          <w:rFonts w:ascii="Arial" w:hAnsi="Arial" w:cs="Arial"/>
          <w:sz w:val="26"/>
          <w:szCs w:val="26"/>
        </w:rPr>
        <w:t>extend and formalise their knowledge of ratio and proportion in working with measures and geometry, and in formulating proportional relations algebraically</w:t>
      </w:r>
    </w:p>
    <w:p w:rsidR="0033599D" w:rsidRPr="0055714B" w:rsidRDefault="0033599D" w:rsidP="0033599D">
      <w:pPr>
        <w:numPr>
          <w:ilvl w:val="0"/>
          <w:numId w:val="18"/>
        </w:numPr>
        <w:spacing w:line="360" w:lineRule="auto"/>
        <w:contextualSpacing/>
        <w:rPr>
          <w:rFonts w:ascii="Arial" w:hAnsi="Arial" w:cs="Arial"/>
          <w:sz w:val="26"/>
          <w:szCs w:val="26"/>
        </w:rPr>
      </w:pPr>
      <w:r w:rsidRPr="0055714B">
        <w:rPr>
          <w:rFonts w:ascii="Arial" w:hAnsi="Arial" w:cs="Arial"/>
          <w:sz w:val="26"/>
          <w:szCs w:val="26"/>
        </w:rPr>
        <w:t>make and test conjectures about patterns and relationships; look for proofs or counter-examples</w:t>
      </w:r>
    </w:p>
    <w:p w:rsidR="0033599D" w:rsidRPr="0055714B" w:rsidRDefault="0033599D" w:rsidP="0033599D">
      <w:pPr>
        <w:numPr>
          <w:ilvl w:val="0"/>
          <w:numId w:val="18"/>
        </w:numPr>
        <w:spacing w:line="360" w:lineRule="auto"/>
        <w:contextualSpacing/>
        <w:rPr>
          <w:rFonts w:ascii="Arial" w:hAnsi="Arial" w:cs="Arial"/>
          <w:sz w:val="26"/>
          <w:szCs w:val="26"/>
        </w:rPr>
      </w:pPr>
      <w:r w:rsidRPr="0055714B">
        <w:rPr>
          <w:rFonts w:ascii="Arial" w:hAnsi="Arial" w:cs="Arial"/>
          <w:sz w:val="26"/>
          <w:szCs w:val="26"/>
        </w:rPr>
        <w:t>begin to reason deductively in geometry, number and algebra, including using geometrical constructions</w:t>
      </w:r>
    </w:p>
    <w:p w:rsidR="0033599D" w:rsidRPr="0055714B" w:rsidRDefault="0033599D" w:rsidP="0033599D">
      <w:pPr>
        <w:numPr>
          <w:ilvl w:val="0"/>
          <w:numId w:val="18"/>
        </w:numPr>
        <w:spacing w:line="360" w:lineRule="auto"/>
        <w:contextualSpacing/>
        <w:rPr>
          <w:rFonts w:ascii="Arial" w:hAnsi="Arial" w:cs="Arial"/>
          <w:sz w:val="26"/>
          <w:szCs w:val="26"/>
        </w:rPr>
      </w:pPr>
      <w:r w:rsidRPr="0055714B">
        <w:rPr>
          <w:rFonts w:ascii="Arial" w:hAnsi="Arial" w:cs="Arial"/>
          <w:sz w:val="26"/>
          <w:szCs w:val="26"/>
        </w:rPr>
        <w:t>interpret when the structure of a numerical problem requires additive, multiplicative or proportional reasoning</w:t>
      </w:r>
    </w:p>
    <w:p w:rsidR="0033599D" w:rsidRDefault="0033599D" w:rsidP="0033599D">
      <w:pPr>
        <w:numPr>
          <w:ilvl w:val="0"/>
          <w:numId w:val="18"/>
        </w:numPr>
        <w:spacing w:line="360" w:lineRule="auto"/>
        <w:contextualSpacing/>
        <w:rPr>
          <w:rFonts w:ascii="Arial" w:hAnsi="Arial" w:cs="Arial"/>
          <w:sz w:val="26"/>
          <w:szCs w:val="26"/>
        </w:rPr>
      </w:pPr>
      <w:r w:rsidRPr="0055714B">
        <w:rPr>
          <w:rFonts w:ascii="Arial" w:hAnsi="Arial" w:cs="Arial"/>
          <w:sz w:val="26"/>
          <w:szCs w:val="26"/>
        </w:rPr>
        <w:t>explore what can and cannot be inferred in statistical and probabilistic settings, and begin to e</w:t>
      </w:r>
      <w:r>
        <w:rPr>
          <w:rFonts w:ascii="Arial" w:hAnsi="Arial" w:cs="Arial"/>
          <w:sz w:val="26"/>
          <w:szCs w:val="26"/>
        </w:rPr>
        <w:t>xpress their arguments formally;</w:t>
      </w:r>
    </w:p>
    <w:p w:rsidR="0033599D" w:rsidRPr="0055714B" w:rsidRDefault="0033599D" w:rsidP="0033599D">
      <w:pPr>
        <w:spacing w:line="360" w:lineRule="auto"/>
        <w:contextualSpacing/>
        <w:rPr>
          <w:rFonts w:ascii="Arial" w:hAnsi="Arial" w:cs="Arial"/>
          <w:sz w:val="26"/>
          <w:szCs w:val="26"/>
        </w:rPr>
      </w:pPr>
      <w:r>
        <w:rPr>
          <w:rFonts w:ascii="Arial" w:hAnsi="Arial" w:cs="Arial"/>
          <w:sz w:val="26"/>
          <w:szCs w:val="26"/>
        </w:rPr>
        <w:t xml:space="preserve">and to </w:t>
      </w:r>
      <w:r w:rsidRPr="0055714B">
        <w:rPr>
          <w:rFonts w:ascii="Arial" w:hAnsi="Arial" w:cs="Arial"/>
          <w:b/>
          <w:sz w:val="26"/>
          <w:szCs w:val="26"/>
        </w:rPr>
        <w:t>solve problems</w:t>
      </w:r>
      <w:r>
        <w:rPr>
          <w:rFonts w:ascii="Arial" w:hAnsi="Arial" w:cs="Arial"/>
          <w:sz w:val="26"/>
          <w:szCs w:val="26"/>
        </w:rPr>
        <w:t>, to</w:t>
      </w:r>
    </w:p>
    <w:p w:rsidR="0033599D" w:rsidRPr="0055714B" w:rsidRDefault="0033599D" w:rsidP="0033599D">
      <w:pPr>
        <w:numPr>
          <w:ilvl w:val="0"/>
          <w:numId w:val="18"/>
        </w:numPr>
        <w:spacing w:line="360" w:lineRule="auto"/>
        <w:contextualSpacing/>
        <w:rPr>
          <w:rFonts w:ascii="Arial" w:hAnsi="Arial" w:cs="Arial"/>
          <w:sz w:val="26"/>
          <w:szCs w:val="26"/>
        </w:rPr>
      </w:pPr>
      <w:r w:rsidRPr="0055714B">
        <w:rPr>
          <w:rFonts w:ascii="Arial" w:hAnsi="Arial" w:cs="Arial"/>
          <w:sz w:val="26"/>
          <w:szCs w:val="26"/>
        </w:rPr>
        <w:t>develop their mathematical knowledge, in part through solving problems and evaluating the outcomes, including multi-step problems</w:t>
      </w:r>
    </w:p>
    <w:p w:rsidR="0033599D" w:rsidRPr="0055714B" w:rsidRDefault="0033599D" w:rsidP="0033599D">
      <w:pPr>
        <w:numPr>
          <w:ilvl w:val="0"/>
          <w:numId w:val="18"/>
        </w:numPr>
        <w:spacing w:line="360" w:lineRule="auto"/>
        <w:contextualSpacing/>
        <w:rPr>
          <w:rFonts w:ascii="Arial" w:hAnsi="Arial" w:cs="Arial"/>
          <w:sz w:val="26"/>
          <w:szCs w:val="26"/>
        </w:rPr>
      </w:pPr>
      <w:r w:rsidRPr="0055714B">
        <w:rPr>
          <w:rFonts w:ascii="Arial" w:hAnsi="Arial" w:cs="Arial"/>
          <w:sz w:val="26"/>
          <w:szCs w:val="26"/>
        </w:rPr>
        <w:t>develop their use of formal mathematical knowledge to interpret and solve problems, including in financial mathematics</w:t>
      </w:r>
    </w:p>
    <w:p w:rsidR="0033599D" w:rsidRPr="0055714B" w:rsidRDefault="0033599D" w:rsidP="0033599D">
      <w:pPr>
        <w:numPr>
          <w:ilvl w:val="0"/>
          <w:numId w:val="18"/>
        </w:numPr>
        <w:spacing w:line="360" w:lineRule="auto"/>
        <w:contextualSpacing/>
        <w:rPr>
          <w:rFonts w:ascii="Arial" w:hAnsi="Arial" w:cs="Arial"/>
          <w:sz w:val="26"/>
          <w:szCs w:val="26"/>
        </w:rPr>
      </w:pPr>
      <w:r w:rsidRPr="0055714B">
        <w:rPr>
          <w:rFonts w:ascii="Arial" w:hAnsi="Arial" w:cs="Arial"/>
          <w:sz w:val="26"/>
          <w:szCs w:val="26"/>
        </w:rPr>
        <w:t>begin to model situations mathematically and express the results using a range of formal mathematical representations</w:t>
      </w:r>
    </w:p>
    <w:p w:rsidR="0033599D" w:rsidRPr="00FB3564" w:rsidRDefault="0033599D" w:rsidP="0033599D">
      <w:pPr>
        <w:numPr>
          <w:ilvl w:val="0"/>
          <w:numId w:val="18"/>
        </w:numPr>
        <w:spacing w:line="360" w:lineRule="auto"/>
        <w:contextualSpacing/>
        <w:rPr>
          <w:rFonts w:ascii="Arial" w:hAnsi="Arial" w:cs="Arial"/>
          <w:sz w:val="26"/>
          <w:szCs w:val="26"/>
        </w:rPr>
      </w:pPr>
      <w:r w:rsidRPr="0055714B">
        <w:rPr>
          <w:rFonts w:ascii="Arial" w:hAnsi="Arial" w:cs="Arial"/>
          <w:sz w:val="26"/>
          <w:szCs w:val="26"/>
        </w:rPr>
        <w:t xml:space="preserve">select appropriate concepts, methods and techniques </w:t>
      </w:r>
      <w:r>
        <w:rPr>
          <w:rFonts w:ascii="Arial" w:hAnsi="Arial" w:cs="Arial"/>
          <w:sz w:val="26"/>
          <w:szCs w:val="26"/>
        </w:rPr>
        <w:t>to apply to unfamiliar and non-</w:t>
      </w:r>
      <w:r w:rsidRPr="0055714B">
        <w:rPr>
          <w:rFonts w:ascii="Arial" w:hAnsi="Arial" w:cs="Arial"/>
          <w:sz w:val="26"/>
          <w:szCs w:val="26"/>
        </w:rPr>
        <w:t>routine problems.</w:t>
      </w:r>
    </w:p>
    <w:p w:rsidR="0033599D" w:rsidRDefault="0033599D" w:rsidP="0033599D">
      <w:pPr>
        <w:spacing w:line="360" w:lineRule="auto"/>
        <w:contextualSpacing/>
        <w:rPr>
          <w:rFonts w:ascii="Arial" w:hAnsi="Arial" w:cs="Arial"/>
          <w:sz w:val="26"/>
          <w:szCs w:val="26"/>
          <w:lang w:val="en-US"/>
        </w:rPr>
      </w:pPr>
    </w:p>
    <w:p w:rsidR="008A5612" w:rsidRDefault="0033599D" w:rsidP="00877AB3">
      <w:pPr>
        <w:spacing w:line="360" w:lineRule="auto"/>
        <w:contextualSpacing/>
        <w:rPr>
          <w:rFonts w:ascii="Arial" w:hAnsi="Arial" w:cs="Arial"/>
          <w:sz w:val="26"/>
          <w:szCs w:val="26"/>
          <w:lang w:val="en-US"/>
        </w:rPr>
      </w:pPr>
      <w:r>
        <w:rPr>
          <w:rFonts w:ascii="Arial" w:hAnsi="Arial" w:cs="Arial"/>
          <w:sz w:val="26"/>
          <w:szCs w:val="26"/>
          <w:lang w:val="en-US"/>
        </w:rPr>
        <w:t>The NCETM will be developing further resources to support the development and embedding of these skills.</w:t>
      </w:r>
    </w:p>
    <w:p w:rsidR="008A5612" w:rsidRDefault="008A5612">
      <w:pPr>
        <w:rPr>
          <w:rFonts w:ascii="Arial" w:hAnsi="Arial" w:cs="Arial"/>
          <w:sz w:val="26"/>
          <w:szCs w:val="26"/>
          <w:lang w:val="en-US"/>
        </w:rPr>
      </w:pPr>
      <w:r>
        <w:rPr>
          <w:rFonts w:ascii="Arial" w:hAnsi="Arial" w:cs="Arial"/>
          <w:sz w:val="26"/>
          <w:szCs w:val="26"/>
          <w:lang w:val="en-US"/>
        </w:rPr>
        <w:br w:type="page"/>
      </w:r>
    </w:p>
    <w:p w:rsidR="00877AB3" w:rsidRPr="00877AB3" w:rsidRDefault="00877AB3" w:rsidP="00877AB3">
      <w:pPr>
        <w:spacing w:line="360" w:lineRule="auto"/>
        <w:contextualSpacing/>
        <w:rPr>
          <w:rFonts w:ascii="Arial" w:hAnsi="Arial" w:cs="Arial"/>
          <w:sz w:val="26"/>
          <w:szCs w:val="26"/>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0"/>
        <w:gridCol w:w="5070"/>
        <w:gridCol w:w="5070"/>
      </w:tblGrid>
      <w:tr w:rsidR="00493C17" w:rsidRPr="0044230D">
        <w:tc>
          <w:tcPr>
            <w:tcW w:w="5070" w:type="dxa"/>
            <w:shd w:val="clear" w:color="auto" w:fill="2675B7"/>
            <w:vAlign w:val="center"/>
          </w:tcPr>
          <w:p w:rsidR="00493C17" w:rsidRPr="0044230D" w:rsidRDefault="00493C17" w:rsidP="00493C17">
            <w:pPr>
              <w:spacing w:line="360" w:lineRule="auto"/>
              <w:contextualSpacing/>
              <w:jc w:val="center"/>
              <w:rPr>
                <w:rFonts w:ascii="Arial" w:hAnsi="Arial" w:cs="Arial"/>
                <w:b/>
                <w:color w:val="FFFFFF"/>
                <w:szCs w:val="30"/>
                <w:lang w:val="en-US"/>
              </w:rPr>
            </w:pPr>
            <w:r w:rsidRPr="0044230D">
              <w:rPr>
                <w:rFonts w:ascii="Arial" w:hAnsi="Arial" w:cs="Arial"/>
                <w:b/>
                <w:color w:val="FFFFFF"/>
                <w:szCs w:val="30"/>
                <w:lang w:val="en-US"/>
              </w:rPr>
              <w:t>Year 7</w:t>
            </w:r>
          </w:p>
        </w:tc>
        <w:tc>
          <w:tcPr>
            <w:tcW w:w="5070" w:type="dxa"/>
            <w:shd w:val="clear" w:color="auto" w:fill="2675B7"/>
            <w:vAlign w:val="center"/>
          </w:tcPr>
          <w:p w:rsidR="00493C17" w:rsidRPr="0044230D" w:rsidRDefault="00493C17" w:rsidP="00493C17">
            <w:pPr>
              <w:spacing w:line="360" w:lineRule="auto"/>
              <w:contextualSpacing/>
              <w:jc w:val="center"/>
              <w:rPr>
                <w:rFonts w:ascii="Arial" w:hAnsi="Arial" w:cs="Arial"/>
                <w:b/>
                <w:szCs w:val="30"/>
                <w:lang w:val="en-US"/>
              </w:rPr>
            </w:pPr>
            <w:r w:rsidRPr="0044230D">
              <w:rPr>
                <w:rFonts w:ascii="Arial" w:hAnsi="Arial" w:cs="Arial"/>
                <w:b/>
                <w:color w:val="FFFFFF"/>
                <w:szCs w:val="30"/>
                <w:lang w:val="en-US"/>
              </w:rPr>
              <w:t>Year 8</w:t>
            </w:r>
          </w:p>
        </w:tc>
        <w:tc>
          <w:tcPr>
            <w:tcW w:w="5070" w:type="dxa"/>
            <w:shd w:val="clear" w:color="auto" w:fill="2675B7"/>
            <w:vAlign w:val="center"/>
          </w:tcPr>
          <w:p w:rsidR="00493C17" w:rsidRPr="0044230D" w:rsidRDefault="00493C17" w:rsidP="00493C17">
            <w:pPr>
              <w:spacing w:line="360" w:lineRule="auto"/>
              <w:contextualSpacing/>
              <w:jc w:val="center"/>
              <w:rPr>
                <w:rFonts w:ascii="Arial" w:hAnsi="Arial" w:cs="Arial"/>
                <w:b/>
                <w:szCs w:val="30"/>
                <w:lang w:val="en-US"/>
              </w:rPr>
            </w:pPr>
            <w:r w:rsidRPr="0044230D">
              <w:rPr>
                <w:rFonts w:ascii="Arial" w:hAnsi="Arial" w:cs="Arial"/>
                <w:b/>
                <w:color w:val="FFFFFF"/>
                <w:szCs w:val="30"/>
                <w:lang w:val="en-US"/>
              </w:rPr>
              <w:t>Year 9</w:t>
            </w:r>
          </w:p>
        </w:tc>
      </w:tr>
      <w:tr w:rsidR="00493C17" w:rsidRPr="0044230D">
        <w:tc>
          <w:tcPr>
            <w:tcW w:w="15210" w:type="dxa"/>
            <w:gridSpan w:val="3"/>
            <w:shd w:val="clear" w:color="auto" w:fill="2675B7"/>
            <w:vAlign w:val="center"/>
          </w:tcPr>
          <w:p w:rsidR="00493C17" w:rsidRPr="00B228AF" w:rsidRDefault="00493C17" w:rsidP="00493C17">
            <w:pPr>
              <w:spacing w:line="360" w:lineRule="auto"/>
              <w:contextualSpacing/>
              <w:jc w:val="center"/>
              <w:rPr>
                <w:rFonts w:ascii="Arial" w:hAnsi="Arial" w:cs="Arial"/>
                <w:b/>
                <w:color w:val="FFFFFF"/>
                <w:szCs w:val="30"/>
                <w:lang w:val="en-US"/>
              </w:rPr>
            </w:pPr>
            <w:r w:rsidRPr="00B228AF">
              <w:rPr>
                <w:rFonts w:ascii="Arial" w:hAnsi="Arial" w:cs="Arial"/>
                <w:b/>
                <w:color w:val="FFFFFF"/>
                <w:szCs w:val="30"/>
                <w:lang w:val="en-US"/>
              </w:rPr>
              <w:t>Measuring and calculating</w:t>
            </w:r>
          </w:p>
        </w:tc>
      </w:tr>
      <w:tr w:rsidR="00493C17" w:rsidRPr="0044230D">
        <w:tc>
          <w:tcPr>
            <w:tcW w:w="5070" w:type="dxa"/>
          </w:tcPr>
          <w:p w:rsidR="00493C17" w:rsidRPr="00934037" w:rsidRDefault="00493C17" w:rsidP="00493C17">
            <w:pPr>
              <w:pStyle w:val="Default"/>
              <w:spacing w:line="360" w:lineRule="auto"/>
              <w:contextualSpacing/>
              <w:rPr>
                <w:sz w:val="22"/>
                <w:szCs w:val="23"/>
              </w:rPr>
            </w:pPr>
            <w:r w:rsidRPr="00934037">
              <w:rPr>
                <w:sz w:val="22"/>
                <w:szCs w:val="23"/>
              </w:rPr>
              <w:t xml:space="preserve">draw and measure line segments </w:t>
            </w:r>
            <w:r>
              <w:rPr>
                <w:sz w:val="22"/>
                <w:szCs w:val="23"/>
              </w:rPr>
              <w:t>and angles in geometric figures;</w:t>
            </w:r>
            <w:r w:rsidRPr="00934037">
              <w:rPr>
                <w:sz w:val="22"/>
                <w:szCs w:val="23"/>
              </w:rPr>
              <w:t xml:space="preserve"> </w:t>
            </w:r>
            <w:r>
              <w:rPr>
                <w:sz w:val="22"/>
                <w:szCs w:val="23"/>
              </w:rPr>
              <w:t>calculate lengths</w:t>
            </w:r>
            <w:r w:rsidRPr="00934037">
              <w:rPr>
                <w:sz w:val="22"/>
                <w:szCs w:val="23"/>
              </w:rPr>
              <w:t xml:space="preserve"> </w:t>
            </w:r>
            <w:r>
              <w:rPr>
                <w:sz w:val="22"/>
                <w:szCs w:val="23"/>
              </w:rPr>
              <w:t xml:space="preserve">represented by line segments in </w:t>
            </w:r>
            <w:r w:rsidRPr="00934037">
              <w:rPr>
                <w:sz w:val="22"/>
                <w:szCs w:val="23"/>
              </w:rPr>
              <w:t>scale drawings</w:t>
            </w:r>
            <w:r>
              <w:rPr>
                <w:sz w:val="22"/>
                <w:szCs w:val="23"/>
              </w:rPr>
              <w:t xml:space="preserve"> given scale factors as ratios in the form 1 : n, and understand that the lengths are approximate </w:t>
            </w:r>
          </w:p>
        </w:tc>
        <w:tc>
          <w:tcPr>
            <w:tcW w:w="5070" w:type="dxa"/>
          </w:tcPr>
          <w:p w:rsidR="00493C17" w:rsidRPr="00934037" w:rsidRDefault="00493C17" w:rsidP="00493C17">
            <w:pPr>
              <w:pStyle w:val="Default"/>
              <w:spacing w:line="360" w:lineRule="auto"/>
              <w:contextualSpacing/>
              <w:rPr>
                <w:sz w:val="22"/>
                <w:szCs w:val="23"/>
              </w:rPr>
            </w:pPr>
            <w:r w:rsidRPr="00934037">
              <w:rPr>
                <w:sz w:val="22"/>
                <w:szCs w:val="23"/>
              </w:rPr>
              <w:t xml:space="preserve">draw and measure line segments </w:t>
            </w:r>
            <w:r>
              <w:rPr>
                <w:sz w:val="22"/>
                <w:szCs w:val="23"/>
              </w:rPr>
              <w:t>and angles in geometric figures;</w:t>
            </w:r>
            <w:r w:rsidRPr="00934037">
              <w:rPr>
                <w:sz w:val="22"/>
                <w:szCs w:val="23"/>
              </w:rPr>
              <w:t xml:space="preserve"> </w:t>
            </w:r>
            <w:r>
              <w:rPr>
                <w:sz w:val="22"/>
                <w:szCs w:val="23"/>
              </w:rPr>
              <w:t>calculate lengths</w:t>
            </w:r>
            <w:r w:rsidRPr="00934037">
              <w:rPr>
                <w:sz w:val="22"/>
                <w:szCs w:val="23"/>
              </w:rPr>
              <w:t xml:space="preserve"> </w:t>
            </w:r>
            <w:r>
              <w:rPr>
                <w:sz w:val="22"/>
                <w:szCs w:val="23"/>
              </w:rPr>
              <w:t xml:space="preserve">represented by line segments in </w:t>
            </w:r>
            <w:r w:rsidRPr="00934037">
              <w:rPr>
                <w:sz w:val="22"/>
                <w:szCs w:val="23"/>
              </w:rPr>
              <w:t>scale drawings</w:t>
            </w:r>
            <w:r>
              <w:rPr>
                <w:sz w:val="22"/>
                <w:szCs w:val="23"/>
              </w:rPr>
              <w:t xml:space="preserve"> given scale factors as ratios in any form, and understand implications of the accuracy of the measurements for the accuracy of the calculated lengths </w:t>
            </w:r>
          </w:p>
        </w:tc>
        <w:tc>
          <w:tcPr>
            <w:tcW w:w="5070" w:type="dxa"/>
          </w:tcPr>
          <w:p w:rsidR="00493C17" w:rsidRPr="00934037" w:rsidRDefault="00493C17" w:rsidP="00493C17">
            <w:pPr>
              <w:pStyle w:val="Default"/>
              <w:spacing w:line="360" w:lineRule="auto"/>
              <w:contextualSpacing/>
              <w:rPr>
                <w:sz w:val="22"/>
                <w:szCs w:val="23"/>
              </w:rPr>
            </w:pPr>
            <w:r w:rsidRPr="00934037">
              <w:rPr>
                <w:sz w:val="22"/>
                <w:szCs w:val="23"/>
              </w:rPr>
              <w:t>draw and measure line segments and angles in geometric figures, including interpreting scale drawings</w:t>
            </w:r>
          </w:p>
        </w:tc>
      </w:tr>
      <w:tr w:rsidR="00493C17" w:rsidRPr="0044230D">
        <w:tc>
          <w:tcPr>
            <w:tcW w:w="5070" w:type="dxa"/>
          </w:tcPr>
          <w:p w:rsidR="00493C17" w:rsidRPr="00B228AF" w:rsidRDefault="00493C17" w:rsidP="00493C17">
            <w:pPr>
              <w:pStyle w:val="Default"/>
              <w:spacing w:line="360" w:lineRule="auto"/>
              <w:contextualSpacing/>
              <w:rPr>
                <w:sz w:val="22"/>
                <w:szCs w:val="16"/>
              </w:rPr>
            </w:pPr>
            <w:r w:rsidRPr="00B228AF">
              <w:rPr>
                <w:sz w:val="22"/>
                <w:szCs w:val="23"/>
              </w:rPr>
              <w:t xml:space="preserve">derive and apply formulae to </w:t>
            </w:r>
            <w:r w:rsidR="001F6B8F">
              <w:rPr>
                <w:sz w:val="22"/>
                <w:szCs w:val="23"/>
              </w:rPr>
              <w:t xml:space="preserve">undertake </w:t>
            </w:r>
            <w:r w:rsidRPr="00B228AF">
              <w:rPr>
                <w:sz w:val="22"/>
                <w:szCs w:val="23"/>
              </w:rPr>
              <w:t>calcula</w:t>
            </w:r>
            <w:r w:rsidR="001F6B8F">
              <w:rPr>
                <w:sz w:val="22"/>
                <w:szCs w:val="23"/>
              </w:rPr>
              <w:t>tions</w:t>
            </w:r>
            <w:r>
              <w:rPr>
                <w:sz w:val="22"/>
                <w:szCs w:val="23"/>
              </w:rPr>
              <w:t xml:space="preserve"> and solve problems involving</w:t>
            </w:r>
            <w:r w:rsidRPr="00B228AF">
              <w:rPr>
                <w:sz w:val="22"/>
                <w:szCs w:val="23"/>
              </w:rPr>
              <w:t xml:space="preserve"> perimeter and area of rectangles</w:t>
            </w:r>
          </w:p>
        </w:tc>
        <w:tc>
          <w:tcPr>
            <w:tcW w:w="5070" w:type="dxa"/>
          </w:tcPr>
          <w:p w:rsidR="00493C17" w:rsidRPr="00B228AF" w:rsidRDefault="00493C17" w:rsidP="00493C17">
            <w:pPr>
              <w:spacing w:line="360" w:lineRule="auto"/>
              <w:contextualSpacing/>
              <w:rPr>
                <w:rFonts w:ascii="Arial" w:hAnsi="Arial" w:cs="Arial"/>
                <w:color w:val="000000"/>
                <w:sz w:val="22"/>
                <w:szCs w:val="30"/>
                <w:lang w:val="en-US"/>
              </w:rPr>
            </w:pPr>
            <w:r w:rsidRPr="00B228AF">
              <w:rPr>
                <w:rFonts w:ascii="Arial" w:hAnsi="Arial"/>
                <w:color w:val="000000"/>
                <w:sz w:val="22"/>
                <w:szCs w:val="23"/>
              </w:rPr>
              <w:t xml:space="preserve">derive and apply formulae to </w:t>
            </w:r>
            <w:r w:rsidR="001F6B8F" w:rsidRPr="001F6B8F">
              <w:rPr>
                <w:rFonts w:ascii="Arial" w:hAnsi="Arial"/>
                <w:color w:val="000000"/>
                <w:sz w:val="22"/>
                <w:szCs w:val="23"/>
              </w:rPr>
              <w:t>undertake calculations and solve problems</w:t>
            </w:r>
            <w:r w:rsidRPr="00B228AF">
              <w:rPr>
                <w:rFonts w:ascii="Arial" w:hAnsi="Arial"/>
                <w:color w:val="000000"/>
                <w:sz w:val="22"/>
                <w:szCs w:val="23"/>
              </w:rPr>
              <w:t xml:space="preserve"> involving: perimeter and area of triangles, parallelograms, trapezia, volume of cuboids (including cubes) and other prisms (including cylinders)</w:t>
            </w:r>
          </w:p>
        </w:tc>
        <w:tc>
          <w:tcPr>
            <w:tcW w:w="5070" w:type="dxa"/>
          </w:tcPr>
          <w:p w:rsidR="00493C17" w:rsidRPr="00934037" w:rsidRDefault="001F6B8F" w:rsidP="00493C17">
            <w:pPr>
              <w:pStyle w:val="Default"/>
              <w:spacing w:line="360" w:lineRule="auto"/>
              <w:contextualSpacing/>
              <w:rPr>
                <w:sz w:val="22"/>
              </w:rPr>
            </w:pPr>
            <w:r w:rsidRPr="001F6B8F">
              <w:rPr>
                <w:sz w:val="22"/>
                <w:szCs w:val="23"/>
                <w:lang w:val="en-GB"/>
              </w:rPr>
              <w:t>undertake calculations and solve problems</w:t>
            </w:r>
            <w:r>
              <w:rPr>
                <w:sz w:val="22"/>
                <w:szCs w:val="23"/>
                <w:lang w:val="en-GB"/>
              </w:rPr>
              <w:t xml:space="preserve"> </w:t>
            </w:r>
            <w:r w:rsidR="00493C17" w:rsidRPr="00934037">
              <w:rPr>
                <w:sz w:val="22"/>
                <w:szCs w:val="23"/>
              </w:rPr>
              <w:t>involving: perimeters of</w:t>
            </w:r>
            <w:r w:rsidR="00493C17" w:rsidRPr="00934037">
              <w:rPr>
                <w:color w:val="FF0000"/>
                <w:sz w:val="22"/>
                <w:szCs w:val="23"/>
              </w:rPr>
              <w:t xml:space="preserve"> </w:t>
            </w:r>
            <w:r w:rsidR="00493C17" w:rsidRPr="00934037">
              <w:rPr>
                <w:sz w:val="22"/>
                <w:szCs w:val="23"/>
              </w:rPr>
              <w:t>2-D shapes (including circles), areas of circles and composite shapes</w:t>
            </w:r>
          </w:p>
          <w:p w:rsidR="00493C17" w:rsidRPr="0048658C" w:rsidRDefault="00493C17" w:rsidP="00493C17">
            <w:pPr>
              <w:spacing w:line="360" w:lineRule="auto"/>
              <w:contextualSpacing/>
              <w:rPr>
                <w:rFonts w:ascii="Arial" w:hAnsi="Arial" w:cs="Arial"/>
                <w:b/>
                <w:sz w:val="22"/>
                <w:szCs w:val="30"/>
                <w:lang w:val="en-US"/>
              </w:rPr>
            </w:pPr>
          </w:p>
        </w:tc>
      </w:tr>
      <w:tr w:rsidR="00493C17" w:rsidRPr="0044230D">
        <w:tc>
          <w:tcPr>
            <w:tcW w:w="5070" w:type="dxa"/>
          </w:tcPr>
          <w:p w:rsidR="00493C17" w:rsidRPr="00B228AF" w:rsidRDefault="00493C17" w:rsidP="00493C17">
            <w:pPr>
              <w:pStyle w:val="Default"/>
              <w:spacing w:line="360" w:lineRule="auto"/>
              <w:contextualSpacing/>
              <w:rPr>
                <w:sz w:val="22"/>
                <w:szCs w:val="23"/>
              </w:rPr>
            </w:pPr>
          </w:p>
        </w:tc>
        <w:tc>
          <w:tcPr>
            <w:tcW w:w="5070" w:type="dxa"/>
          </w:tcPr>
          <w:p w:rsidR="00493C17" w:rsidRPr="00B228AF" w:rsidRDefault="00493C17" w:rsidP="00493C17">
            <w:pPr>
              <w:spacing w:line="360" w:lineRule="auto"/>
              <w:contextualSpacing/>
              <w:rPr>
                <w:rFonts w:ascii="Arial" w:hAnsi="Arial"/>
                <w:color w:val="000000"/>
                <w:sz w:val="22"/>
                <w:szCs w:val="23"/>
              </w:rPr>
            </w:pPr>
          </w:p>
        </w:tc>
        <w:tc>
          <w:tcPr>
            <w:tcW w:w="5070" w:type="dxa"/>
          </w:tcPr>
          <w:p w:rsidR="00493C17" w:rsidRPr="00934037" w:rsidRDefault="00493C17" w:rsidP="00493C17">
            <w:pPr>
              <w:pStyle w:val="Default"/>
              <w:spacing w:line="360" w:lineRule="auto"/>
              <w:contextualSpacing/>
              <w:rPr>
                <w:sz w:val="22"/>
                <w:szCs w:val="23"/>
              </w:rPr>
            </w:pPr>
            <w:r w:rsidRPr="00404B55">
              <w:rPr>
                <w:sz w:val="22"/>
                <w:szCs w:val="23"/>
              </w:rPr>
              <w:t>use Pythagoras’ Theorem and trigonometric ratios in similar triangles to solve problems involving right-angled triangles</w:t>
            </w:r>
          </w:p>
        </w:tc>
      </w:tr>
      <w:tr w:rsidR="00493C17" w:rsidRPr="0044230D">
        <w:tc>
          <w:tcPr>
            <w:tcW w:w="15210" w:type="dxa"/>
            <w:gridSpan w:val="3"/>
            <w:shd w:val="clear" w:color="auto" w:fill="2675B7"/>
          </w:tcPr>
          <w:p w:rsidR="00493C17" w:rsidRPr="00C119C5" w:rsidRDefault="00493C17" w:rsidP="00493C17">
            <w:pPr>
              <w:spacing w:line="360" w:lineRule="auto"/>
              <w:contextualSpacing/>
              <w:jc w:val="center"/>
              <w:rPr>
                <w:rFonts w:ascii="Arial" w:hAnsi="Arial" w:cs="Arial"/>
                <w:b/>
                <w:color w:val="FFFFFF"/>
                <w:szCs w:val="30"/>
                <w:lang w:val="en-US"/>
              </w:rPr>
            </w:pPr>
            <w:r w:rsidRPr="00C119C5">
              <w:rPr>
                <w:rFonts w:ascii="Arial" w:hAnsi="Arial" w:cs="Arial"/>
                <w:b/>
                <w:color w:val="FFFFFF"/>
                <w:szCs w:val="30"/>
                <w:lang w:val="en-US"/>
              </w:rPr>
              <w:t>Drawing and constructing</w:t>
            </w:r>
          </w:p>
        </w:tc>
      </w:tr>
      <w:tr w:rsidR="00493C17" w:rsidRPr="0044230D">
        <w:tc>
          <w:tcPr>
            <w:tcW w:w="5070" w:type="dxa"/>
          </w:tcPr>
          <w:p w:rsidR="00493C17" w:rsidRPr="000D5CBF" w:rsidRDefault="00493C17" w:rsidP="00493C17">
            <w:pPr>
              <w:spacing w:line="360" w:lineRule="auto"/>
              <w:contextualSpacing/>
              <w:rPr>
                <w:rFonts w:ascii="Arial" w:hAnsi="Arial" w:cs="Arial"/>
                <w:sz w:val="22"/>
                <w:szCs w:val="30"/>
                <w:lang w:val="en-US"/>
              </w:rPr>
            </w:pPr>
            <w:r w:rsidRPr="000D5CBF">
              <w:rPr>
                <w:rFonts w:ascii="Arial" w:hAnsi="Arial"/>
                <w:color w:val="000000"/>
                <w:sz w:val="22"/>
                <w:szCs w:val="23"/>
              </w:rPr>
              <w:t>describe, sketch and draw: points, lines, parallel lines, perpendicular lines, right angles, regular polygons, and other polygons that are reflectively and rotationally symmetric</w:t>
            </w:r>
            <w:r>
              <w:rPr>
                <w:rFonts w:ascii="Arial" w:hAnsi="Arial"/>
                <w:color w:val="000000"/>
                <w:sz w:val="22"/>
                <w:szCs w:val="23"/>
              </w:rPr>
              <w:t>; use</w:t>
            </w:r>
            <w:r w:rsidRPr="000D5CBF">
              <w:rPr>
                <w:rFonts w:ascii="Arial" w:hAnsi="Arial"/>
                <w:color w:val="000000"/>
                <w:sz w:val="22"/>
                <w:szCs w:val="23"/>
              </w:rPr>
              <w:t xml:space="preserve"> conventional terms and notations</w:t>
            </w:r>
            <w:r>
              <w:rPr>
                <w:rFonts w:ascii="Arial" w:hAnsi="Arial"/>
                <w:color w:val="000000"/>
                <w:sz w:val="22"/>
                <w:szCs w:val="23"/>
              </w:rPr>
              <w:t>, such as using ‘dashes’ to indicate equal lengths and (multiple) arrows to indicate parallel lines</w:t>
            </w:r>
          </w:p>
        </w:tc>
        <w:tc>
          <w:tcPr>
            <w:tcW w:w="5070" w:type="dxa"/>
          </w:tcPr>
          <w:p w:rsidR="00493C17" w:rsidRPr="000D5CBF" w:rsidRDefault="00493C17" w:rsidP="00493C17">
            <w:pPr>
              <w:spacing w:line="360" w:lineRule="auto"/>
              <w:contextualSpacing/>
              <w:rPr>
                <w:rFonts w:ascii="Arial" w:hAnsi="Arial" w:cs="Arial"/>
                <w:sz w:val="22"/>
                <w:szCs w:val="30"/>
                <w:lang w:val="en-US"/>
              </w:rPr>
            </w:pPr>
            <w:r w:rsidRPr="000D5CBF">
              <w:rPr>
                <w:rFonts w:ascii="Arial" w:hAnsi="Arial"/>
                <w:color w:val="000000"/>
                <w:sz w:val="22"/>
                <w:szCs w:val="23"/>
              </w:rPr>
              <w:t>describe, sketch and draw: points, lines, parallel lines, perpendicular lines, right angles, regular polygons, and other polygons that are reflectively and rotationally symmetric</w:t>
            </w:r>
            <w:r>
              <w:rPr>
                <w:rFonts w:ascii="Arial" w:hAnsi="Arial"/>
                <w:color w:val="000000"/>
                <w:sz w:val="22"/>
                <w:szCs w:val="23"/>
              </w:rPr>
              <w:t>; use</w:t>
            </w:r>
            <w:r w:rsidRPr="000D5CBF">
              <w:rPr>
                <w:rFonts w:ascii="Arial" w:hAnsi="Arial"/>
                <w:color w:val="000000"/>
                <w:sz w:val="22"/>
                <w:szCs w:val="23"/>
              </w:rPr>
              <w:t xml:space="preserve"> conventional terms and notations</w:t>
            </w:r>
            <w:r>
              <w:rPr>
                <w:rFonts w:ascii="Arial" w:hAnsi="Arial"/>
                <w:color w:val="000000"/>
                <w:sz w:val="22"/>
                <w:szCs w:val="23"/>
              </w:rPr>
              <w:t xml:space="preserve">, such as </w:t>
            </w:r>
            <w:r w:rsidRPr="00951A8E">
              <w:rPr>
                <w:rFonts w:ascii="Arial" w:hAnsi="Arial"/>
                <w:i/>
                <w:color w:val="000000"/>
                <w:sz w:val="22"/>
                <w:szCs w:val="23"/>
              </w:rPr>
              <w:t>complementary</w:t>
            </w:r>
            <w:r>
              <w:rPr>
                <w:rFonts w:ascii="Arial" w:hAnsi="Arial"/>
                <w:color w:val="000000"/>
                <w:sz w:val="22"/>
                <w:szCs w:val="23"/>
              </w:rPr>
              <w:t xml:space="preserve"> to describe angles with a sum of 90˚ and </w:t>
            </w:r>
            <w:r>
              <w:rPr>
                <w:rFonts w:ascii="Arial" w:hAnsi="Arial"/>
                <w:i/>
                <w:color w:val="000000"/>
                <w:sz w:val="22"/>
                <w:szCs w:val="23"/>
              </w:rPr>
              <w:t>sup</w:t>
            </w:r>
            <w:r w:rsidRPr="00951A8E">
              <w:rPr>
                <w:rFonts w:ascii="Arial" w:hAnsi="Arial"/>
                <w:i/>
                <w:color w:val="000000"/>
                <w:sz w:val="22"/>
                <w:szCs w:val="23"/>
              </w:rPr>
              <w:t>plementary</w:t>
            </w:r>
            <w:r>
              <w:rPr>
                <w:rFonts w:ascii="Arial" w:hAnsi="Arial"/>
                <w:color w:val="000000"/>
                <w:sz w:val="22"/>
                <w:szCs w:val="23"/>
              </w:rPr>
              <w:t xml:space="preserve"> to describe angles with a sum of 180˚</w:t>
            </w:r>
          </w:p>
        </w:tc>
        <w:tc>
          <w:tcPr>
            <w:tcW w:w="5070" w:type="dxa"/>
          </w:tcPr>
          <w:p w:rsidR="00493C17" w:rsidRPr="000D5CBF" w:rsidRDefault="00493C17" w:rsidP="00493C17">
            <w:pPr>
              <w:spacing w:line="360" w:lineRule="auto"/>
              <w:contextualSpacing/>
              <w:rPr>
                <w:rFonts w:ascii="Arial" w:hAnsi="Arial" w:cs="Arial"/>
                <w:sz w:val="22"/>
                <w:szCs w:val="30"/>
                <w:lang w:val="en-US"/>
              </w:rPr>
            </w:pPr>
            <w:r w:rsidRPr="000D5CBF">
              <w:rPr>
                <w:rFonts w:ascii="Arial" w:hAnsi="Arial"/>
                <w:color w:val="000000"/>
                <w:sz w:val="22"/>
                <w:szCs w:val="23"/>
              </w:rPr>
              <w:t>describe, sketch and draw: points, lines, parallel lines, perpendicular lines, right angles, regular polygons, and other polygons that are reflectively and rotationally symmetric</w:t>
            </w:r>
            <w:r>
              <w:rPr>
                <w:rFonts w:ascii="Arial" w:hAnsi="Arial"/>
                <w:color w:val="000000"/>
                <w:sz w:val="22"/>
                <w:szCs w:val="23"/>
              </w:rPr>
              <w:t>; use</w:t>
            </w:r>
            <w:r w:rsidRPr="000D5CBF">
              <w:rPr>
                <w:rFonts w:ascii="Arial" w:hAnsi="Arial"/>
                <w:color w:val="000000"/>
                <w:sz w:val="22"/>
                <w:szCs w:val="23"/>
              </w:rPr>
              <w:t xml:space="preserve"> conventional terms and notations</w:t>
            </w:r>
            <w:r>
              <w:rPr>
                <w:rFonts w:ascii="Arial" w:hAnsi="Arial"/>
                <w:color w:val="000000"/>
                <w:sz w:val="22"/>
                <w:szCs w:val="23"/>
              </w:rPr>
              <w:t xml:space="preserve">, such as </w:t>
            </w:r>
            <w:r w:rsidRPr="00173C93">
              <w:rPr>
                <w:rFonts w:ascii="Arial" w:hAnsi="Arial"/>
                <w:i/>
                <w:color w:val="000000"/>
                <w:sz w:val="22"/>
                <w:szCs w:val="23"/>
              </w:rPr>
              <w:t>definition</w:t>
            </w:r>
            <w:r>
              <w:rPr>
                <w:rFonts w:ascii="Arial" w:hAnsi="Arial"/>
                <w:color w:val="000000"/>
                <w:sz w:val="22"/>
                <w:szCs w:val="23"/>
              </w:rPr>
              <w:t xml:space="preserve">, </w:t>
            </w:r>
            <w:r w:rsidRPr="00173C93">
              <w:rPr>
                <w:rFonts w:ascii="Arial" w:hAnsi="Arial"/>
                <w:i/>
                <w:color w:val="000000"/>
                <w:sz w:val="22"/>
                <w:szCs w:val="23"/>
              </w:rPr>
              <w:t>derived property</w:t>
            </w:r>
            <w:r>
              <w:rPr>
                <w:rFonts w:ascii="Arial" w:hAnsi="Arial"/>
                <w:color w:val="000000"/>
                <w:sz w:val="22"/>
                <w:szCs w:val="23"/>
              </w:rPr>
              <w:t xml:space="preserve"> and </w:t>
            </w:r>
            <w:r w:rsidRPr="00173C93">
              <w:rPr>
                <w:rFonts w:ascii="Arial" w:hAnsi="Arial"/>
                <w:i/>
                <w:color w:val="000000"/>
                <w:sz w:val="22"/>
                <w:szCs w:val="23"/>
              </w:rPr>
              <w:t>convention</w:t>
            </w:r>
          </w:p>
        </w:tc>
      </w:tr>
      <w:tr w:rsidR="00493C17" w:rsidRPr="0044230D">
        <w:tc>
          <w:tcPr>
            <w:tcW w:w="5070" w:type="dxa"/>
          </w:tcPr>
          <w:p w:rsidR="00493C17" w:rsidRPr="002A2658" w:rsidRDefault="00493C17" w:rsidP="00493C17">
            <w:pPr>
              <w:spacing w:line="360" w:lineRule="auto"/>
              <w:contextualSpacing/>
              <w:rPr>
                <w:rFonts w:ascii="Arial" w:hAnsi="Arial" w:cs="Arial"/>
                <w:color w:val="000000"/>
                <w:sz w:val="22"/>
                <w:szCs w:val="30"/>
                <w:lang w:val="en-US"/>
              </w:rPr>
            </w:pPr>
          </w:p>
        </w:tc>
        <w:tc>
          <w:tcPr>
            <w:tcW w:w="5070" w:type="dxa"/>
          </w:tcPr>
          <w:p w:rsidR="00493C17" w:rsidRPr="0096414A" w:rsidRDefault="00493C17" w:rsidP="00493C17">
            <w:pPr>
              <w:pStyle w:val="Default"/>
              <w:spacing w:line="360" w:lineRule="auto"/>
              <w:contextualSpacing/>
              <w:rPr>
                <w:sz w:val="22"/>
              </w:rPr>
            </w:pPr>
            <w:r w:rsidRPr="0096414A">
              <w:rPr>
                <w:sz w:val="22"/>
                <w:szCs w:val="23"/>
              </w:rPr>
              <w:t xml:space="preserve">derive and use the standard ruler and compass constructions (perpendicular bisector of a line segment, constructing a perpendicular to a given line from/at a given point, bisecting a given angle); </w:t>
            </w:r>
            <w:proofErr w:type="spellStart"/>
            <w:r w:rsidRPr="0096414A">
              <w:rPr>
                <w:sz w:val="22"/>
                <w:szCs w:val="23"/>
              </w:rPr>
              <w:t>recognise</w:t>
            </w:r>
            <w:proofErr w:type="spellEnd"/>
            <w:r w:rsidRPr="0096414A">
              <w:rPr>
                <w:sz w:val="22"/>
                <w:szCs w:val="23"/>
              </w:rPr>
              <w:t xml:space="preserve"> and use the perpendicular distance from a point to a line as the shortest distance to the line</w:t>
            </w:r>
          </w:p>
        </w:tc>
        <w:tc>
          <w:tcPr>
            <w:tcW w:w="5070" w:type="dxa"/>
          </w:tcPr>
          <w:p w:rsidR="00493C17" w:rsidRPr="0096414A" w:rsidRDefault="00493C17" w:rsidP="0060074B">
            <w:pPr>
              <w:pStyle w:val="Default"/>
              <w:spacing w:line="360" w:lineRule="auto"/>
              <w:contextualSpacing/>
              <w:rPr>
                <w:sz w:val="22"/>
              </w:rPr>
            </w:pPr>
            <w:r>
              <w:rPr>
                <w:sz w:val="22"/>
              </w:rPr>
              <w:t>use construction methods to: investigate what happens (for example to the angle bisectors, or perpendicular bisectors of sides, of triangles) in changing situations; explore derived shapes,</w:t>
            </w:r>
            <w:r w:rsidR="0045302E">
              <w:rPr>
                <w:sz w:val="22"/>
              </w:rPr>
              <w:t xml:space="preserve"> such as </w:t>
            </w:r>
            <w:proofErr w:type="spellStart"/>
            <w:r w:rsidR="0045302E">
              <w:rPr>
                <w:sz w:val="22"/>
              </w:rPr>
              <w:t>circum</w:t>
            </w:r>
            <w:r>
              <w:rPr>
                <w:sz w:val="22"/>
              </w:rPr>
              <w:t>circles</w:t>
            </w:r>
            <w:proofErr w:type="spellEnd"/>
            <w:r>
              <w:rPr>
                <w:sz w:val="22"/>
              </w:rPr>
              <w:t xml:space="preserve"> and inscribed circles of triangles, </w:t>
            </w:r>
            <w:r w:rsidR="0060074B">
              <w:rPr>
                <w:sz w:val="22"/>
              </w:rPr>
              <w:t xml:space="preserve">and </w:t>
            </w:r>
            <w:r>
              <w:rPr>
                <w:sz w:val="22"/>
              </w:rPr>
              <w:t>other polygons</w:t>
            </w:r>
            <w:r w:rsidR="0060074B">
              <w:rPr>
                <w:sz w:val="22"/>
              </w:rPr>
              <w:t xml:space="preserve"> (where possible)</w:t>
            </w:r>
          </w:p>
        </w:tc>
      </w:tr>
      <w:tr w:rsidR="00493C17" w:rsidRPr="0044230D">
        <w:tc>
          <w:tcPr>
            <w:tcW w:w="5070" w:type="dxa"/>
          </w:tcPr>
          <w:p w:rsidR="00493C17" w:rsidRPr="00F12EE0" w:rsidRDefault="00493C17" w:rsidP="00493C17">
            <w:pPr>
              <w:spacing w:line="360" w:lineRule="auto"/>
              <w:contextualSpacing/>
              <w:rPr>
                <w:rFonts w:ascii="Arial" w:hAnsi="Arial" w:cs="Arial"/>
                <w:color w:val="000000"/>
                <w:sz w:val="22"/>
                <w:szCs w:val="30"/>
                <w:lang w:val="en-US"/>
              </w:rPr>
            </w:pPr>
            <w:r w:rsidRPr="00DC0B94">
              <w:rPr>
                <w:rFonts w:ascii="Arial" w:hAnsi="Arial"/>
                <w:color w:val="000000"/>
                <w:sz w:val="22"/>
                <w:szCs w:val="23"/>
              </w:rPr>
              <w:t>use the standard conventions for labelling the sides and angles of triangle ABC</w:t>
            </w:r>
          </w:p>
        </w:tc>
        <w:tc>
          <w:tcPr>
            <w:tcW w:w="5070" w:type="dxa"/>
          </w:tcPr>
          <w:p w:rsidR="00493C17" w:rsidRPr="00F12EE0" w:rsidRDefault="00493C17" w:rsidP="00493C17">
            <w:pPr>
              <w:spacing w:line="360" w:lineRule="auto"/>
              <w:contextualSpacing/>
              <w:rPr>
                <w:rFonts w:ascii="Arial" w:hAnsi="Arial" w:cs="Arial"/>
                <w:color w:val="000000"/>
                <w:sz w:val="22"/>
                <w:szCs w:val="30"/>
                <w:lang w:val="en-US"/>
              </w:rPr>
            </w:pPr>
          </w:p>
        </w:tc>
        <w:tc>
          <w:tcPr>
            <w:tcW w:w="5070" w:type="dxa"/>
          </w:tcPr>
          <w:p w:rsidR="00493C17" w:rsidRPr="00DC0B94" w:rsidRDefault="00493C17" w:rsidP="00493C17">
            <w:pPr>
              <w:spacing w:line="360" w:lineRule="auto"/>
              <w:contextualSpacing/>
              <w:rPr>
                <w:rFonts w:ascii="Arial" w:hAnsi="Arial" w:cs="Arial"/>
                <w:sz w:val="22"/>
                <w:szCs w:val="30"/>
                <w:lang w:val="en-US"/>
              </w:rPr>
            </w:pPr>
            <w:r w:rsidRPr="00DC0B94">
              <w:rPr>
                <w:rFonts w:ascii="Arial" w:hAnsi="Arial"/>
                <w:sz w:val="22"/>
                <w:szCs w:val="23"/>
              </w:rPr>
              <w:t>know and use the criteria for congruence of triangles</w:t>
            </w:r>
          </w:p>
        </w:tc>
      </w:tr>
      <w:tr w:rsidR="00493C17" w:rsidRPr="0044230D">
        <w:tc>
          <w:tcPr>
            <w:tcW w:w="15210" w:type="dxa"/>
            <w:gridSpan w:val="3"/>
            <w:shd w:val="clear" w:color="auto" w:fill="2675B7"/>
          </w:tcPr>
          <w:p w:rsidR="00493C17" w:rsidRPr="00F267E1" w:rsidRDefault="00493C17" w:rsidP="00493C17">
            <w:pPr>
              <w:pStyle w:val="Default"/>
              <w:spacing w:line="360" w:lineRule="auto"/>
              <w:ind w:left="357" w:hanging="358"/>
              <w:contextualSpacing/>
              <w:jc w:val="center"/>
              <w:rPr>
                <w:color w:val="FFFFFF"/>
                <w:sz w:val="22"/>
                <w:szCs w:val="23"/>
              </w:rPr>
            </w:pPr>
            <w:r w:rsidRPr="00F267E1">
              <w:rPr>
                <w:b/>
                <w:color w:val="FFFFFF"/>
                <w:szCs w:val="30"/>
              </w:rPr>
              <w:t>Properties and relationships</w:t>
            </w:r>
          </w:p>
        </w:tc>
      </w:tr>
      <w:tr w:rsidR="00493C17" w:rsidRPr="0044230D">
        <w:tc>
          <w:tcPr>
            <w:tcW w:w="5070" w:type="dxa"/>
          </w:tcPr>
          <w:p w:rsidR="00493C17" w:rsidRPr="00CA3871" w:rsidRDefault="00493C17" w:rsidP="00493C17">
            <w:pPr>
              <w:spacing w:line="360" w:lineRule="auto"/>
              <w:contextualSpacing/>
              <w:rPr>
                <w:rFonts w:ascii="Arial" w:hAnsi="Arial" w:cs="Arial"/>
                <w:b/>
                <w:color w:val="000000"/>
                <w:sz w:val="22"/>
                <w:szCs w:val="30"/>
                <w:lang w:val="en-US"/>
              </w:rPr>
            </w:pPr>
            <w:r w:rsidRPr="00CA3871">
              <w:rPr>
                <w:rFonts w:ascii="Arial" w:hAnsi="Arial"/>
                <w:color w:val="000000"/>
                <w:sz w:val="22"/>
                <w:szCs w:val="23"/>
              </w:rPr>
              <w:t>derive and illustrate properties [for example, equal lengths and angles] of triangles, quadrilaterals, and other plane figures using appropriate language and technologies</w:t>
            </w:r>
          </w:p>
        </w:tc>
        <w:tc>
          <w:tcPr>
            <w:tcW w:w="5070" w:type="dxa"/>
          </w:tcPr>
          <w:p w:rsidR="00493C17" w:rsidRPr="00CA3871" w:rsidRDefault="00493C17" w:rsidP="00493C17">
            <w:pPr>
              <w:spacing w:line="360" w:lineRule="auto"/>
              <w:contextualSpacing/>
              <w:rPr>
                <w:rFonts w:ascii="Arial" w:hAnsi="Arial" w:cs="Arial"/>
                <w:b/>
                <w:color w:val="000000"/>
                <w:sz w:val="22"/>
                <w:szCs w:val="30"/>
                <w:lang w:val="en-US"/>
              </w:rPr>
            </w:pPr>
            <w:r>
              <w:rPr>
                <w:rFonts w:ascii="Arial" w:hAnsi="Arial"/>
                <w:color w:val="000000"/>
                <w:sz w:val="22"/>
                <w:szCs w:val="23"/>
              </w:rPr>
              <w:t>classify quadrilaterals by their geometric properties, and provide convincing arguments to support classification decisions</w:t>
            </w:r>
          </w:p>
        </w:tc>
        <w:tc>
          <w:tcPr>
            <w:tcW w:w="5070" w:type="dxa"/>
          </w:tcPr>
          <w:p w:rsidR="00493C17" w:rsidRPr="00CA3871" w:rsidRDefault="00493C17" w:rsidP="00493C17">
            <w:pPr>
              <w:spacing w:line="360" w:lineRule="auto"/>
              <w:contextualSpacing/>
              <w:rPr>
                <w:rFonts w:ascii="Arial" w:hAnsi="Arial" w:cs="Arial"/>
                <w:color w:val="000000"/>
                <w:sz w:val="22"/>
                <w:szCs w:val="30"/>
                <w:lang w:val="en-US"/>
              </w:rPr>
            </w:pPr>
            <w:r w:rsidRPr="00CA3871">
              <w:rPr>
                <w:rFonts w:ascii="Arial" w:hAnsi="Arial"/>
                <w:color w:val="000000"/>
                <w:sz w:val="22"/>
                <w:szCs w:val="23"/>
              </w:rPr>
              <w:t>derive and illustrate properties of circles</w:t>
            </w:r>
          </w:p>
        </w:tc>
      </w:tr>
      <w:tr w:rsidR="00493C17" w:rsidRPr="0044230D">
        <w:tc>
          <w:tcPr>
            <w:tcW w:w="5070" w:type="dxa"/>
          </w:tcPr>
          <w:p w:rsidR="00493C17" w:rsidRPr="000D5CBF" w:rsidRDefault="00493C17" w:rsidP="00493C17">
            <w:pPr>
              <w:spacing w:line="360" w:lineRule="auto"/>
              <w:contextualSpacing/>
              <w:rPr>
                <w:rFonts w:ascii="Arial" w:hAnsi="Arial" w:cs="Arial"/>
                <w:b/>
                <w:sz w:val="22"/>
                <w:szCs w:val="30"/>
                <w:lang w:val="en-US"/>
              </w:rPr>
            </w:pPr>
            <w:r>
              <w:rPr>
                <w:rFonts w:ascii="Arial" w:hAnsi="Arial"/>
                <w:color w:val="000000"/>
                <w:sz w:val="22"/>
                <w:szCs w:val="23"/>
              </w:rPr>
              <w:t>apply</w:t>
            </w:r>
            <w:r w:rsidRPr="000D5CBF">
              <w:rPr>
                <w:rFonts w:ascii="Arial" w:hAnsi="Arial"/>
                <w:color w:val="000000"/>
                <w:sz w:val="22"/>
                <w:szCs w:val="23"/>
              </w:rPr>
              <w:t xml:space="preserve"> translations, rotations and reflections to given figures</w:t>
            </w:r>
            <w:r>
              <w:rPr>
                <w:rFonts w:ascii="Arial" w:hAnsi="Arial"/>
                <w:color w:val="000000"/>
                <w:sz w:val="22"/>
                <w:szCs w:val="23"/>
              </w:rPr>
              <w:t xml:space="preserve">, and identify examples of </w:t>
            </w:r>
            <w:r w:rsidRPr="000D5CBF">
              <w:rPr>
                <w:rFonts w:ascii="Arial" w:hAnsi="Arial"/>
                <w:color w:val="000000"/>
                <w:sz w:val="22"/>
                <w:szCs w:val="23"/>
              </w:rPr>
              <w:t>translations, rotations and reflections</w:t>
            </w:r>
            <w:r>
              <w:rPr>
                <w:rFonts w:ascii="Arial" w:hAnsi="Arial"/>
                <w:color w:val="000000"/>
                <w:sz w:val="22"/>
                <w:szCs w:val="23"/>
              </w:rPr>
              <w:t xml:space="preserve"> (for example, be able to pick out from a group of shapes those that are </w:t>
            </w:r>
            <w:r w:rsidRPr="000D5CBF">
              <w:rPr>
                <w:rFonts w:ascii="Arial" w:hAnsi="Arial"/>
                <w:color w:val="000000"/>
                <w:sz w:val="22"/>
                <w:szCs w:val="23"/>
              </w:rPr>
              <w:t xml:space="preserve">translations, rotations </w:t>
            </w:r>
            <w:r>
              <w:rPr>
                <w:rFonts w:ascii="Arial" w:hAnsi="Arial"/>
                <w:color w:val="000000"/>
                <w:sz w:val="22"/>
                <w:szCs w:val="23"/>
              </w:rPr>
              <w:t xml:space="preserve">or </w:t>
            </w:r>
            <w:r w:rsidRPr="000D5CBF">
              <w:rPr>
                <w:rFonts w:ascii="Arial" w:hAnsi="Arial"/>
                <w:color w:val="000000"/>
                <w:sz w:val="22"/>
                <w:szCs w:val="23"/>
              </w:rPr>
              <w:t>reflections</w:t>
            </w:r>
            <w:r>
              <w:rPr>
                <w:rFonts w:ascii="Arial" w:hAnsi="Arial"/>
                <w:color w:val="000000"/>
                <w:sz w:val="22"/>
                <w:szCs w:val="23"/>
              </w:rPr>
              <w:t xml:space="preserve"> of a given shape)</w:t>
            </w:r>
          </w:p>
        </w:tc>
        <w:tc>
          <w:tcPr>
            <w:tcW w:w="5070" w:type="dxa"/>
          </w:tcPr>
          <w:p w:rsidR="00493C17" w:rsidRPr="00327806" w:rsidRDefault="00493C17" w:rsidP="00493C17">
            <w:pPr>
              <w:spacing w:line="360" w:lineRule="auto"/>
              <w:contextualSpacing/>
              <w:rPr>
                <w:rFonts w:ascii="Arial" w:hAnsi="Arial" w:cs="Arial"/>
                <w:sz w:val="22"/>
                <w:szCs w:val="30"/>
                <w:lang w:val="en-US"/>
              </w:rPr>
            </w:pPr>
            <w:r>
              <w:rPr>
                <w:rFonts w:ascii="Arial" w:hAnsi="Arial" w:cs="Arial"/>
                <w:sz w:val="22"/>
                <w:szCs w:val="30"/>
                <w:lang w:val="en-US"/>
              </w:rPr>
              <w:t xml:space="preserve">know that </w:t>
            </w:r>
            <w:r w:rsidRPr="000D5CBF">
              <w:rPr>
                <w:rFonts w:ascii="Arial" w:hAnsi="Arial"/>
                <w:color w:val="000000"/>
                <w:sz w:val="22"/>
                <w:szCs w:val="23"/>
              </w:rPr>
              <w:t>translations, rotations and reflections</w:t>
            </w:r>
            <w:r>
              <w:rPr>
                <w:rFonts w:ascii="Arial" w:hAnsi="Arial"/>
                <w:color w:val="000000"/>
                <w:sz w:val="22"/>
                <w:szCs w:val="23"/>
              </w:rPr>
              <w:t xml:space="preserve"> </w:t>
            </w:r>
            <w:r>
              <w:rPr>
                <w:rFonts w:ascii="Arial" w:hAnsi="Arial" w:cs="Arial"/>
                <w:sz w:val="22"/>
                <w:szCs w:val="30"/>
                <w:lang w:val="en-US"/>
              </w:rPr>
              <w:t xml:space="preserve">map shapes onto congruent shapes; </w:t>
            </w:r>
            <w:r w:rsidRPr="00327806">
              <w:rPr>
                <w:rFonts w:ascii="Arial" w:hAnsi="Arial" w:cs="Arial"/>
                <w:sz w:val="22"/>
                <w:szCs w:val="30"/>
                <w:lang w:val="en-US"/>
              </w:rPr>
              <w:t>understand that</w:t>
            </w:r>
            <w:r>
              <w:rPr>
                <w:rFonts w:ascii="Arial" w:hAnsi="Arial" w:cs="Arial"/>
                <w:sz w:val="22"/>
                <w:szCs w:val="30"/>
                <w:lang w:val="en-US"/>
              </w:rPr>
              <w:t xml:space="preserve"> the relation ‘is congruent to’ implies that there exists a </w:t>
            </w:r>
            <w:r>
              <w:rPr>
                <w:rFonts w:ascii="Arial" w:hAnsi="Arial"/>
                <w:color w:val="000000"/>
                <w:sz w:val="22"/>
                <w:szCs w:val="23"/>
              </w:rPr>
              <w:t>translation, rotation</w:t>
            </w:r>
            <w:r w:rsidRPr="000D5CBF">
              <w:rPr>
                <w:rFonts w:ascii="Arial" w:hAnsi="Arial"/>
                <w:color w:val="000000"/>
                <w:sz w:val="22"/>
                <w:szCs w:val="23"/>
              </w:rPr>
              <w:t xml:space="preserve"> </w:t>
            </w:r>
            <w:r>
              <w:rPr>
                <w:rFonts w:ascii="Arial" w:hAnsi="Arial"/>
                <w:color w:val="000000"/>
                <w:sz w:val="22"/>
                <w:szCs w:val="23"/>
              </w:rPr>
              <w:t>or reflection</w:t>
            </w:r>
            <w:r>
              <w:rPr>
                <w:rFonts w:ascii="Arial" w:hAnsi="Arial" w:cs="Arial"/>
                <w:sz w:val="22"/>
                <w:szCs w:val="30"/>
                <w:lang w:val="en-US"/>
              </w:rPr>
              <w:t xml:space="preserve"> that takes one shape to another</w:t>
            </w:r>
          </w:p>
        </w:tc>
        <w:tc>
          <w:tcPr>
            <w:tcW w:w="5070" w:type="dxa"/>
          </w:tcPr>
          <w:p w:rsidR="00493C17" w:rsidRPr="000D5CBF" w:rsidRDefault="00493C17" w:rsidP="00493C17">
            <w:pPr>
              <w:spacing w:line="360" w:lineRule="auto"/>
              <w:contextualSpacing/>
              <w:rPr>
                <w:rFonts w:ascii="Arial" w:hAnsi="Arial" w:cs="Arial"/>
                <w:b/>
                <w:sz w:val="22"/>
                <w:szCs w:val="30"/>
                <w:lang w:val="en-US"/>
              </w:rPr>
            </w:pPr>
            <w:r w:rsidRPr="000D5CBF">
              <w:rPr>
                <w:rFonts w:ascii="Arial" w:hAnsi="Arial"/>
                <w:color w:val="000000"/>
                <w:sz w:val="22"/>
                <w:szCs w:val="23"/>
              </w:rPr>
              <w:t>identify properties of, and describe the results of, translations, rotations and reflections applied to given figures</w:t>
            </w:r>
            <w:r>
              <w:rPr>
                <w:rFonts w:ascii="Arial" w:hAnsi="Arial"/>
                <w:color w:val="000000"/>
                <w:sz w:val="22"/>
                <w:szCs w:val="23"/>
              </w:rPr>
              <w:t>; know that any reasoning using these transformations could be replaced by reasoning using congruence criteria, and be familiar with some examples</w:t>
            </w:r>
          </w:p>
        </w:tc>
      </w:tr>
      <w:tr w:rsidR="00493C17" w:rsidRPr="0044230D">
        <w:tc>
          <w:tcPr>
            <w:tcW w:w="5070" w:type="dxa"/>
          </w:tcPr>
          <w:p w:rsidR="00493C17" w:rsidRPr="0044230D" w:rsidRDefault="00493C17" w:rsidP="00493C17">
            <w:pPr>
              <w:pStyle w:val="Default"/>
              <w:spacing w:line="360" w:lineRule="auto"/>
              <w:contextualSpacing/>
              <w:rPr>
                <w:sz w:val="22"/>
              </w:rPr>
            </w:pPr>
          </w:p>
        </w:tc>
        <w:tc>
          <w:tcPr>
            <w:tcW w:w="5070" w:type="dxa"/>
          </w:tcPr>
          <w:p w:rsidR="00493C17" w:rsidRPr="00830B95" w:rsidRDefault="00493C17" w:rsidP="00493C17">
            <w:pPr>
              <w:spacing w:line="360" w:lineRule="auto"/>
              <w:contextualSpacing/>
              <w:rPr>
                <w:rFonts w:ascii="Arial" w:hAnsi="Arial"/>
                <w:sz w:val="22"/>
                <w:szCs w:val="23"/>
              </w:rPr>
            </w:pPr>
            <w:r w:rsidRPr="00916B94">
              <w:rPr>
                <w:rFonts w:ascii="Arial" w:hAnsi="Arial"/>
                <w:color w:val="000000"/>
                <w:sz w:val="22"/>
                <w:szCs w:val="23"/>
              </w:rPr>
              <w:t>construct similar shapes by enlargement, with and without coordinate grids</w:t>
            </w:r>
          </w:p>
        </w:tc>
        <w:tc>
          <w:tcPr>
            <w:tcW w:w="5070" w:type="dxa"/>
          </w:tcPr>
          <w:p w:rsidR="00493C17" w:rsidRPr="00830B95" w:rsidRDefault="00493C17" w:rsidP="00493C17">
            <w:pPr>
              <w:spacing w:line="360" w:lineRule="auto"/>
              <w:contextualSpacing/>
              <w:rPr>
                <w:rFonts w:ascii="Arial" w:hAnsi="Arial"/>
                <w:sz w:val="22"/>
                <w:szCs w:val="23"/>
              </w:rPr>
            </w:pPr>
            <w:r w:rsidRPr="00916B94">
              <w:rPr>
                <w:rFonts w:ascii="Arial" w:hAnsi="Arial"/>
                <w:color w:val="000000"/>
                <w:sz w:val="22"/>
                <w:szCs w:val="23"/>
              </w:rPr>
              <w:t>identify and construct congruent triangles, with and without coordinate grids</w:t>
            </w:r>
          </w:p>
        </w:tc>
      </w:tr>
      <w:tr w:rsidR="00493C17" w:rsidRPr="0044230D">
        <w:tc>
          <w:tcPr>
            <w:tcW w:w="5070" w:type="dxa"/>
          </w:tcPr>
          <w:p w:rsidR="00493C17" w:rsidRPr="007A2E32" w:rsidRDefault="00493C17" w:rsidP="00493C17">
            <w:pPr>
              <w:pStyle w:val="Default"/>
              <w:spacing w:line="360" w:lineRule="auto"/>
              <w:contextualSpacing/>
              <w:rPr>
                <w:sz w:val="22"/>
                <w:szCs w:val="23"/>
              </w:rPr>
            </w:pPr>
            <w:r w:rsidRPr="007A2E32">
              <w:rPr>
                <w:sz w:val="22"/>
                <w:szCs w:val="23"/>
              </w:rPr>
              <w:t>apply the properties of angles at a point, angles at a point on a straight line, vertically opposite angles</w:t>
            </w:r>
          </w:p>
        </w:tc>
        <w:tc>
          <w:tcPr>
            <w:tcW w:w="5070" w:type="dxa"/>
          </w:tcPr>
          <w:p w:rsidR="00493C17" w:rsidRPr="00830B95" w:rsidRDefault="00493C17" w:rsidP="00493C17">
            <w:pPr>
              <w:spacing w:line="360" w:lineRule="auto"/>
              <w:contextualSpacing/>
              <w:rPr>
                <w:rFonts w:ascii="Arial" w:hAnsi="Arial"/>
                <w:sz w:val="22"/>
                <w:szCs w:val="23"/>
              </w:rPr>
            </w:pPr>
            <w:r w:rsidRPr="007A2E32">
              <w:rPr>
                <w:rFonts w:ascii="Arial" w:hAnsi="Arial"/>
                <w:color w:val="000000"/>
                <w:sz w:val="22"/>
                <w:szCs w:val="23"/>
              </w:rPr>
              <w:t>understand and use the relationship between parallel lines and alternate and corresponding angles</w:t>
            </w:r>
          </w:p>
        </w:tc>
        <w:tc>
          <w:tcPr>
            <w:tcW w:w="5070" w:type="dxa"/>
          </w:tcPr>
          <w:p w:rsidR="00493C17" w:rsidRPr="00830B95" w:rsidRDefault="00493C17" w:rsidP="00493C17">
            <w:pPr>
              <w:spacing w:line="360" w:lineRule="auto"/>
              <w:contextualSpacing/>
              <w:rPr>
                <w:rFonts w:ascii="Arial" w:hAnsi="Arial"/>
                <w:sz w:val="22"/>
                <w:szCs w:val="23"/>
              </w:rPr>
            </w:pPr>
          </w:p>
        </w:tc>
      </w:tr>
      <w:tr w:rsidR="00493C17" w:rsidRPr="0044230D">
        <w:tc>
          <w:tcPr>
            <w:tcW w:w="5070" w:type="dxa"/>
          </w:tcPr>
          <w:p w:rsidR="00493C17" w:rsidRPr="00830B95" w:rsidRDefault="00493C17" w:rsidP="00493C17">
            <w:pPr>
              <w:pStyle w:val="Default"/>
              <w:spacing w:line="360" w:lineRule="auto"/>
              <w:contextualSpacing/>
              <w:rPr>
                <w:sz w:val="22"/>
                <w:szCs w:val="23"/>
              </w:rPr>
            </w:pPr>
          </w:p>
        </w:tc>
        <w:tc>
          <w:tcPr>
            <w:tcW w:w="5070" w:type="dxa"/>
          </w:tcPr>
          <w:p w:rsidR="00493C17" w:rsidRPr="007A2E32" w:rsidRDefault="00493C17" w:rsidP="00493C17">
            <w:pPr>
              <w:spacing w:line="360" w:lineRule="auto"/>
              <w:contextualSpacing/>
              <w:rPr>
                <w:rFonts w:ascii="Arial" w:hAnsi="Arial"/>
                <w:color w:val="000000"/>
                <w:sz w:val="22"/>
                <w:szCs w:val="23"/>
              </w:rPr>
            </w:pPr>
            <w:r w:rsidRPr="007A2E32">
              <w:rPr>
                <w:rFonts w:ascii="Arial" w:hAnsi="Arial"/>
                <w:color w:val="000000"/>
                <w:sz w:val="22"/>
                <w:szCs w:val="23"/>
              </w:rPr>
              <w:t>derive and use the sum of angles in a triangle</w:t>
            </w:r>
          </w:p>
        </w:tc>
        <w:tc>
          <w:tcPr>
            <w:tcW w:w="5070" w:type="dxa"/>
          </w:tcPr>
          <w:p w:rsidR="00493C17" w:rsidRPr="007A2E32" w:rsidRDefault="00493C17" w:rsidP="00493C17">
            <w:pPr>
              <w:spacing w:line="360" w:lineRule="auto"/>
              <w:contextualSpacing/>
              <w:rPr>
                <w:rFonts w:ascii="Arial" w:hAnsi="Arial"/>
                <w:color w:val="000000"/>
                <w:sz w:val="22"/>
                <w:szCs w:val="23"/>
              </w:rPr>
            </w:pPr>
            <w:r w:rsidRPr="007A2E32">
              <w:rPr>
                <w:rFonts w:ascii="Arial" w:hAnsi="Arial"/>
                <w:color w:val="000000"/>
                <w:sz w:val="22"/>
                <w:szCs w:val="23"/>
              </w:rPr>
              <w:t>use the sum of angles in a triangle to deduce the angle sum in any polygon, and to derive properties of regular polygons</w:t>
            </w:r>
          </w:p>
        </w:tc>
      </w:tr>
      <w:tr w:rsidR="00493C17" w:rsidRPr="0044230D">
        <w:tc>
          <w:tcPr>
            <w:tcW w:w="5070" w:type="dxa"/>
          </w:tcPr>
          <w:p w:rsidR="00493C17" w:rsidRPr="00830B95" w:rsidRDefault="00493C17" w:rsidP="00493C17">
            <w:pPr>
              <w:pStyle w:val="Default"/>
              <w:spacing w:line="360" w:lineRule="auto"/>
              <w:contextualSpacing/>
              <w:rPr>
                <w:sz w:val="22"/>
                <w:szCs w:val="23"/>
              </w:rPr>
            </w:pPr>
          </w:p>
        </w:tc>
        <w:tc>
          <w:tcPr>
            <w:tcW w:w="5070" w:type="dxa"/>
          </w:tcPr>
          <w:p w:rsidR="00493C17" w:rsidRPr="00830B95" w:rsidRDefault="00493C17" w:rsidP="00493C17">
            <w:pPr>
              <w:spacing w:line="360" w:lineRule="auto"/>
              <w:contextualSpacing/>
              <w:rPr>
                <w:rFonts w:ascii="Arial" w:hAnsi="Arial"/>
                <w:sz w:val="22"/>
                <w:szCs w:val="23"/>
              </w:rPr>
            </w:pPr>
          </w:p>
        </w:tc>
        <w:tc>
          <w:tcPr>
            <w:tcW w:w="5070" w:type="dxa"/>
          </w:tcPr>
          <w:p w:rsidR="00493C17" w:rsidRPr="00404B55" w:rsidRDefault="00493C17" w:rsidP="00493C17">
            <w:pPr>
              <w:spacing w:line="360" w:lineRule="auto"/>
              <w:contextualSpacing/>
              <w:rPr>
                <w:rFonts w:ascii="Arial" w:hAnsi="Arial"/>
                <w:sz w:val="22"/>
                <w:szCs w:val="23"/>
              </w:rPr>
            </w:pPr>
            <w:r w:rsidRPr="00404B55">
              <w:rPr>
                <w:rFonts w:ascii="Arial" w:hAnsi="Arial"/>
                <w:sz w:val="22"/>
                <w:szCs w:val="23"/>
              </w:rPr>
              <w:t>apply angle facts, triangle congruence, similarity and properties of quadrilaterals to derive results about angles and sides, including Pythagoras’ Theorem, and use known results to obtain simple proofs</w:t>
            </w:r>
          </w:p>
        </w:tc>
      </w:tr>
      <w:tr w:rsidR="00493C17" w:rsidRPr="0044230D">
        <w:tc>
          <w:tcPr>
            <w:tcW w:w="5070" w:type="dxa"/>
          </w:tcPr>
          <w:p w:rsidR="00493C17" w:rsidRPr="00830B95" w:rsidRDefault="00493C17" w:rsidP="00493C17">
            <w:pPr>
              <w:pStyle w:val="Default"/>
              <w:spacing w:line="360" w:lineRule="auto"/>
              <w:contextualSpacing/>
              <w:rPr>
                <w:sz w:val="22"/>
                <w:szCs w:val="23"/>
              </w:rPr>
            </w:pPr>
          </w:p>
        </w:tc>
        <w:tc>
          <w:tcPr>
            <w:tcW w:w="5070" w:type="dxa"/>
          </w:tcPr>
          <w:p w:rsidR="00493C17" w:rsidRPr="00547569" w:rsidRDefault="00493C17" w:rsidP="00493C17">
            <w:pPr>
              <w:spacing w:line="360" w:lineRule="auto"/>
              <w:contextualSpacing/>
              <w:rPr>
                <w:rFonts w:ascii="Arial" w:hAnsi="Arial"/>
                <w:sz w:val="22"/>
                <w:szCs w:val="23"/>
              </w:rPr>
            </w:pPr>
            <w:r w:rsidRPr="00547569">
              <w:rPr>
                <w:rFonts w:ascii="Arial" w:hAnsi="Arial"/>
                <w:sz w:val="22"/>
                <w:szCs w:val="23"/>
              </w:rPr>
              <w:t>use the properties of faces, surfaces, edges and vertices of cubes</w:t>
            </w:r>
            <w:r>
              <w:rPr>
                <w:rFonts w:ascii="Arial" w:hAnsi="Arial"/>
                <w:sz w:val="22"/>
                <w:szCs w:val="23"/>
              </w:rPr>
              <w:t xml:space="preserve">, </w:t>
            </w:r>
            <w:r w:rsidRPr="00547569">
              <w:rPr>
                <w:rFonts w:ascii="Arial" w:hAnsi="Arial"/>
                <w:sz w:val="22"/>
                <w:szCs w:val="23"/>
              </w:rPr>
              <w:t>cuboids</w:t>
            </w:r>
            <w:r>
              <w:rPr>
                <w:rFonts w:ascii="Arial" w:hAnsi="Arial"/>
                <w:sz w:val="22"/>
                <w:szCs w:val="23"/>
              </w:rPr>
              <w:t>,</w:t>
            </w:r>
            <w:r w:rsidRPr="00547569">
              <w:rPr>
                <w:rFonts w:ascii="Arial" w:hAnsi="Arial"/>
                <w:sz w:val="22"/>
                <w:szCs w:val="23"/>
              </w:rPr>
              <w:t xml:space="preserve"> </w:t>
            </w:r>
            <w:r>
              <w:rPr>
                <w:rFonts w:ascii="Arial" w:hAnsi="Arial"/>
                <w:sz w:val="22"/>
                <w:szCs w:val="23"/>
              </w:rPr>
              <w:t>prisms and</w:t>
            </w:r>
            <w:r w:rsidRPr="003E36C4">
              <w:rPr>
                <w:rFonts w:ascii="Arial" w:hAnsi="Arial"/>
                <w:sz w:val="22"/>
                <w:szCs w:val="23"/>
              </w:rPr>
              <w:t xml:space="preserve"> cylinders</w:t>
            </w:r>
            <w:r w:rsidRPr="00547569">
              <w:rPr>
                <w:rFonts w:ascii="Arial" w:hAnsi="Arial"/>
                <w:sz w:val="22"/>
                <w:szCs w:val="23"/>
              </w:rPr>
              <w:t xml:space="preserve"> to solve problems in 3-D</w:t>
            </w:r>
          </w:p>
        </w:tc>
        <w:tc>
          <w:tcPr>
            <w:tcW w:w="5070" w:type="dxa"/>
          </w:tcPr>
          <w:p w:rsidR="00493C17" w:rsidRPr="003E36C4" w:rsidRDefault="00493C17" w:rsidP="00493C17">
            <w:pPr>
              <w:spacing w:line="360" w:lineRule="auto"/>
              <w:contextualSpacing/>
              <w:rPr>
                <w:rFonts w:ascii="Arial" w:hAnsi="Arial"/>
                <w:sz w:val="22"/>
                <w:szCs w:val="23"/>
              </w:rPr>
            </w:pPr>
            <w:r w:rsidRPr="003E36C4">
              <w:rPr>
                <w:rFonts w:ascii="Arial" w:hAnsi="Arial"/>
                <w:sz w:val="22"/>
                <w:szCs w:val="23"/>
              </w:rPr>
              <w:t>use the properties of faces, surfaces, edges and vertices of cubes, cuboids, prisms, cylinders, pyramids, cones and spheres to solve problems in 3-D</w:t>
            </w:r>
          </w:p>
        </w:tc>
      </w:tr>
      <w:tr w:rsidR="00493C17" w:rsidRPr="0044230D">
        <w:tc>
          <w:tcPr>
            <w:tcW w:w="15210" w:type="dxa"/>
            <w:gridSpan w:val="3"/>
          </w:tcPr>
          <w:p w:rsidR="00493C17" w:rsidRPr="00A635B7" w:rsidRDefault="00493C17" w:rsidP="00493C17">
            <w:pPr>
              <w:spacing w:line="360" w:lineRule="auto"/>
              <w:contextualSpacing/>
              <w:rPr>
                <w:rFonts w:ascii="Arial" w:hAnsi="Arial"/>
                <w:sz w:val="22"/>
                <w:szCs w:val="23"/>
              </w:rPr>
            </w:pPr>
            <w:r w:rsidRPr="00A635B7">
              <w:rPr>
                <w:rFonts w:ascii="Arial" w:hAnsi="Arial"/>
                <w:color w:val="000000"/>
                <w:sz w:val="22"/>
                <w:szCs w:val="23"/>
              </w:rPr>
              <w:t>interpret mathematical relationships both algebraically and geometrically</w:t>
            </w:r>
          </w:p>
        </w:tc>
      </w:tr>
    </w:tbl>
    <w:p w:rsidR="00493C17" w:rsidRDefault="00493C17" w:rsidP="00493C17">
      <w:pPr>
        <w:pStyle w:val="Default"/>
        <w:spacing w:line="360" w:lineRule="auto"/>
        <w:ind w:left="720" w:hanging="720"/>
        <w:contextualSpacing/>
        <w:rPr>
          <w:sz w:val="22"/>
        </w:rPr>
      </w:pPr>
    </w:p>
    <w:sectPr w:rsidR="00493C17" w:rsidSect="00493C17">
      <w:pgSz w:w="16838" w:h="11899" w:orient="landscape"/>
      <w:pgMar w:top="993" w:right="993"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3DF2114"/>
    <w:multiLevelType w:val="multilevel"/>
    <w:tmpl w:val="DE145C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F892B02"/>
    <w:multiLevelType w:val="hybridMultilevel"/>
    <w:tmpl w:val="733C31B8"/>
    <w:lvl w:ilvl="0" w:tplc="0532B284">
      <w:start w:val="1"/>
      <w:numFmt w:val="bullet"/>
      <w:lvlText w:val=""/>
      <w:lvlJc w:val="left"/>
      <w:pPr>
        <w:tabs>
          <w:tab w:val="num" w:pos="360"/>
        </w:tabs>
        <w:ind w:left="360" w:hanging="360"/>
      </w:pPr>
      <w:rPr>
        <w:rFonts w:ascii="Wingdings" w:hAnsi="Wingdings" w:hint="default"/>
        <w:b/>
        <w:i w:val="0"/>
        <w:color w:val="FF9900"/>
        <w:sz w:val="24"/>
      </w:rPr>
    </w:lvl>
    <w:lvl w:ilvl="1" w:tplc="FDFAE98A" w:tentative="1">
      <w:start w:val="1"/>
      <w:numFmt w:val="bullet"/>
      <w:lvlText w:val="o"/>
      <w:lvlJc w:val="left"/>
      <w:pPr>
        <w:tabs>
          <w:tab w:val="num" w:pos="0"/>
        </w:tabs>
        <w:ind w:left="0" w:hanging="360"/>
      </w:pPr>
      <w:rPr>
        <w:rFonts w:ascii="Courier New" w:hAnsi="Courier New" w:cs="Courier New" w:hint="default"/>
      </w:rPr>
    </w:lvl>
    <w:lvl w:ilvl="2" w:tplc="1540B248" w:tentative="1">
      <w:start w:val="1"/>
      <w:numFmt w:val="bullet"/>
      <w:lvlText w:val=""/>
      <w:lvlJc w:val="left"/>
      <w:pPr>
        <w:tabs>
          <w:tab w:val="num" w:pos="720"/>
        </w:tabs>
        <w:ind w:left="720" w:hanging="360"/>
      </w:pPr>
      <w:rPr>
        <w:rFonts w:ascii="Wingdings" w:hAnsi="Wingdings" w:hint="default"/>
      </w:rPr>
    </w:lvl>
    <w:lvl w:ilvl="3" w:tplc="FA9237EA" w:tentative="1">
      <w:start w:val="1"/>
      <w:numFmt w:val="bullet"/>
      <w:lvlText w:val=""/>
      <w:lvlJc w:val="left"/>
      <w:pPr>
        <w:tabs>
          <w:tab w:val="num" w:pos="1440"/>
        </w:tabs>
        <w:ind w:left="1440" w:hanging="360"/>
      </w:pPr>
      <w:rPr>
        <w:rFonts w:ascii="Symbol" w:hAnsi="Symbol" w:hint="default"/>
      </w:rPr>
    </w:lvl>
    <w:lvl w:ilvl="4" w:tplc="8D9645FE" w:tentative="1">
      <w:start w:val="1"/>
      <w:numFmt w:val="bullet"/>
      <w:lvlText w:val="o"/>
      <w:lvlJc w:val="left"/>
      <w:pPr>
        <w:tabs>
          <w:tab w:val="num" w:pos="2160"/>
        </w:tabs>
        <w:ind w:left="2160" w:hanging="360"/>
      </w:pPr>
      <w:rPr>
        <w:rFonts w:ascii="Courier New" w:hAnsi="Courier New" w:cs="Courier New" w:hint="default"/>
      </w:rPr>
    </w:lvl>
    <w:lvl w:ilvl="5" w:tplc="8C947522" w:tentative="1">
      <w:start w:val="1"/>
      <w:numFmt w:val="bullet"/>
      <w:lvlText w:val=""/>
      <w:lvlJc w:val="left"/>
      <w:pPr>
        <w:tabs>
          <w:tab w:val="num" w:pos="2880"/>
        </w:tabs>
        <w:ind w:left="2880" w:hanging="360"/>
      </w:pPr>
      <w:rPr>
        <w:rFonts w:ascii="Wingdings" w:hAnsi="Wingdings" w:hint="default"/>
      </w:rPr>
    </w:lvl>
    <w:lvl w:ilvl="6" w:tplc="26A4A64A" w:tentative="1">
      <w:start w:val="1"/>
      <w:numFmt w:val="bullet"/>
      <w:lvlText w:val=""/>
      <w:lvlJc w:val="left"/>
      <w:pPr>
        <w:tabs>
          <w:tab w:val="num" w:pos="3600"/>
        </w:tabs>
        <w:ind w:left="3600" w:hanging="360"/>
      </w:pPr>
      <w:rPr>
        <w:rFonts w:ascii="Symbol" w:hAnsi="Symbol" w:hint="default"/>
      </w:rPr>
    </w:lvl>
    <w:lvl w:ilvl="7" w:tplc="CEE0E710" w:tentative="1">
      <w:start w:val="1"/>
      <w:numFmt w:val="bullet"/>
      <w:lvlText w:val="o"/>
      <w:lvlJc w:val="left"/>
      <w:pPr>
        <w:tabs>
          <w:tab w:val="num" w:pos="4320"/>
        </w:tabs>
        <w:ind w:left="4320" w:hanging="360"/>
      </w:pPr>
      <w:rPr>
        <w:rFonts w:ascii="Courier New" w:hAnsi="Courier New" w:cs="Courier New" w:hint="default"/>
      </w:rPr>
    </w:lvl>
    <w:lvl w:ilvl="8" w:tplc="DEDE8908" w:tentative="1">
      <w:start w:val="1"/>
      <w:numFmt w:val="bullet"/>
      <w:lvlText w:val=""/>
      <w:lvlJc w:val="left"/>
      <w:pPr>
        <w:tabs>
          <w:tab w:val="num" w:pos="5040"/>
        </w:tabs>
        <w:ind w:left="5040" w:hanging="360"/>
      </w:pPr>
      <w:rPr>
        <w:rFonts w:ascii="Wingdings" w:hAnsi="Wingdings" w:hint="default"/>
      </w:rPr>
    </w:lvl>
  </w:abstractNum>
  <w:abstractNum w:abstractNumId="10">
    <w:nsid w:val="19D0745D"/>
    <w:multiLevelType w:val="hybridMultilevel"/>
    <w:tmpl w:val="C18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101FA"/>
    <w:multiLevelType w:val="hybridMultilevel"/>
    <w:tmpl w:val="12AC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302812"/>
    <w:multiLevelType w:val="hybridMultilevel"/>
    <w:tmpl w:val="BBB0D7DC"/>
    <w:lvl w:ilvl="0" w:tplc="4B44BE20">
      <w:start w:val="1"/>
      <w:numFmt w:val="bullet"/>
      <w:lvlText w:val=""/>
      <w:lvlJc w:val="left"/>
      <w:pPr>
        <w:tabs>
          <w:tab w:val="num" w:pos="360"/>
        </w:tabs>
        <w:ind w:left="360" w:hanging="360"/>
      </w:pPr>
      <w:rPr>
        <w:rFonts w:ascii="Wingdings" w:hAnsi="Wingdings" w:hint="default"/>
        <w:b/>
        <w:i w:val="0"/>
        <w:color w:val="FF9900"/>
        <w:sz w:val="24"/>
      </w:rPr>
    </w:lvl>
    <w:lvl w:ilvl="1" w:tplc="4BB2432A" w:tentative="1">
      <w:start w:val="1"/>
      <w:numFmt w:val="bullet"/>
      <w:lvlText w:val="o"/>
      <w:lvlJc w:val="left"/>
      <w:pPr>
        <w:tabs>
          <w:tab w:val="num" w:pos="0"/>
        </w:tabs>
        <w:ind w:left="0" w:hanging="360"/>
      </w:pPr>
      <w:rPr>
        <w:rFonts w:ascii="Courier New" w:hAnsi="Courier New" w:cs="Courier New" w:hint="default"/>
      </w:rPr>
    </w:lvl>
    <w:lvl w:ilvl="2" w:tplc="3496E3D8" w:tentative="1">
      <w:start w:val="1"/>
      <w:numFmt w:val="bullet"/>
      <w:lvlText w:val=""/>
      <w:lvlJc w:val="left"/>
      <w:pPr>
        <w:tabs>
          <w:tab w:val="num" w:pos="720"/>
        </w:tabs>
        <w:ind w:left="720" w:hanging="360"/>
      </w:pPr>
      <w:rPr>
        <w:rFonts w:ascii="Wingdings" w:hAnsi="Wingdings" w:hint="default"/>
      </w:rPr>
    </w:lvl>
    <w:lvl w:ilvl="3" w:tplc="8E6418DC" w:tentative="1">
      <w:start w:val="1"/>
      <w:numFmt w:val="bullet"/>
      <w:lvlText w:val=""/>
      <w:lvlJc w:val="left"/>
      <w:pPr>
        <w:tabs>
          <w:tab w:val="num" w:pos="1440"/>
        </w:tabs>
        <w:ind w:left="1440" w:hanging="360"/>
      </w:pPr>
      <w:rPr>
        <w:rFonts w:ascii="Symbol" w:hAnsi="Symbol" w:hint="default"/>
      </w:rPr>
    </w:lvl>
    <w:lvl w:ilvl="4" w:tplc="33AEE30A" w:tentative="1">
      <w:start w:val="1"/>
      <w:numFmt w:val="bullet"/>
      <w:lvlText w:val="o"/>
      <w:lvlJc w:val="left"/>
      <w:pPr>
        <w:tabs>
          <w:tab w:val="num" w:pos="2160"/>
        </w:tabs>
        <w:ind w:left="2160" w:hanging="360"/>
      </w:pPr>
      <w:rPr>
        <w:rFonts w:ascii="Courier New" w:hAnsi="Courier New" w:cs="Courier New" w:hint="default"/>
      </w:rPr>
    </w:lvl>
    <w:lvl w:ilvl="5" w:tplc="738C4934" w:tentative="1">
      <w:start w:val="1"/>
      <w:numFmt w:val="bullet"/>
      <w:lvlText w:val=""/>
      <w:lvlJc w:val="left"/>
      <w:pPr>
        <w:tabs>
          <w:tab w:val="num" w:pos="2880"/>
        </w:tabs>
        <w:ind w:left="2880" w:hanging="360"/>
      </w:pPr>
      <w:rPr>
        <w:rFonts w:ascii="Wingdings" w:hAnsi="Wingdings" w:hint="default"/>
      </w:rPr>
    </w:lvl>
    <w:lvl w:ilvl="6" w:tplc="E50241C2" w:tentative="1">
      <w:start w:val="1"/>
      <w:numFmt w:val="bullet"/>
      <w:lvlText w:val=""/>
      <w:lvlJc w:val="left"/>
      <w:pPr>
        <w:tabs>
          <w:tab w:val="num" w:pos="3600"/>
        </w:tabs>
        <w:ind w:left="3600" w:hanging="360"/>
      </w:pPr>
      <w:rPr>
        <w:rFonts w:ascii="Symbol" w:hAnsi="Symbol" w:hint="default"/>
      </w:rPr>
    </w:lvl>
    <w:lvl w:ilvl="7" w:tplc="0B2CE8BC" w:tentative="1">
      <w:start w:val="1"/>
      <w:numFmt w:val="bullet"/>
      <w:lvlText w:val="o"/>
      <w:lvlJc w:val="left"/>
      <w:pPr>
        <w:tabs>
          <w:tab w:val="num" w:pos="4320"/>
        </w:tabs>
        <w:ind w:left="4320" w:hanging="360"/>
      </w:pPr>
      <w:rPr>
        <w:rFonts w:ascii="Courier New" w:hAnsi="Courier New" w:cs="Courier New" w:hint="default"/>
      </w:rPr>
    </w:lvl>
    <w:lvl w:ilvl="8" w:tplc="30C0C574" w:tentative="1">
      <w:start w:val="1"/>
      <w:numFmt w:val="bullet"/>
      <w:lvlText w:val=""/>
      <w:lvlJc w:val="left"/>
      <w:pPr>
        <w:tabs>
          <w:tab w:val="num" w:pos="5040"/>
        </w:tabs>
        <w:ind w:left="5040" w:hanging="360"/>
      </w:pPr>
      <w:rPr>
        <w:rFonts w:ascii="Wingdings" w:hAnsi="Wingdings" w:hint="default"/>
      </w:rPr>
    </w:lvl>
  </w:abstractNum>
  <w:abstractNum w:abstractNumId="13">
    <w:nsid w:val="312B7AA4"/>
    <w:multiLevelType w:val="multilevel"/>
    <w:tmpl w:val="DE145C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6F2770B"/>
    <w:multiLevelType w:val="hybridMultilevel"/>
    <w:tmpl w:val="DE145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AD2F04"/>
    <w:multiLevelType w:val="hybridMultilevel"/>
    <w:tmpl w:val="DE145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9B4F7F"/>
    <w:multiLevelType w:val="hybridMultilevel"/>
    <w:tmpl w:val="2A044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F4B36AC"/>
    <w:multiLevelType w:val="hybridMultilevel"/>
    <w:tmpl w:val="5458157E"/>
    <w:lvl w:ilvl="0" w:tplc="FD4E33E0">
      <w:start w:val="1"/>
      <w:numFmt w:val="bullet"/>
      <w:lvlText w:val=""/>
      <w:lvlJc w:val="left"/>
      <w:pPr>
        <w:tabs>
          <w:tab w:val="num" w:pos="360"/>
        </w:tabs>
        <w:ind w:left="360" w:hanging="360"/>
      </w:pPr>
      <w:rPr>
        <w:rFonts w:ascii="Wingdings" w:hAnsi="Wingdings" w:hint="default"/>
        <w:b/>
        <w:i w:val="0"/>
        <w:color w:val="FF9900"/>
        <w:sz w:val="24"/>
      </w:rPr>
    </w:lvl>
    <w:lvl w:ilvl="1" w:tplc="8B4C59DA" w:tentative="1">
      <w:start w:val="1"/>
      <w:numFmt w:val="bullet"/>
      <w:lvlText w:val="o"/>
      <w:lvlJc w:val="left"/>
      <w:pPr>
        <w:tabs>
          <w:tab w:val="num" w:pos="0"/>
        </w:tabs>
        <w:ind w:left="0" w:hanging="360"/>
      </w:pPr>
      <w:rPr>
        <w:rFonts w:ascii="Courier New" w:hAnsi="Courier New" w:cs="Courier New" w:hint="default"/>
      </w:rPr>
    </w:lvl>
    <w:lvl w:ilvl="2" w:tplc="71AA0DAC" w:tentative="1">
      <w:start w:val="1"/>
      <w:numFmt w:val="bullet"/>
      <w:lvlText w:val=""/>
      <w:lvlJc w:val="left"/>
      <w:pPr>
        <w:tabs>
          <w:tab w:val="num" w:pos="720"/>
        </w:tabs>
        <w:ind w:left="720" w:hanging="360"/>
      </w:pPr>
      <w:rPr>
        <w:rFonts w:ascii="Wingdings" w:hAnsi="Wingdings" w:hint="default"/>
      </w:rPr>
    </w:lvl>
    <w:lvl w:ilvl="3" w:tplc="C56C6480" w:tentative="1">
      <w:start w:val="1"/>
      <w:numFmt w:val="bullet"/>
      <w:lvlText w:val=""/>
      <w:lvlJc w:val="left"/>
      <w:pPr>
        <w:tabs>
          <w:tab w:val="num" w:pos="1440"/>
        </w:tabs>
        <w:ind w:left="1440" w:hanging="360"/>
      </w:pPr>
      <w:rPr>
        <w:rFonts w:ascii="Symbol" w:hAnsi="Symbol" w:hint="default"/>
      </w:rPr>
    </w:lvl>
    <w:lvl w:ilvl="4" w:tplc="E230D180" w:tentative="1">
      <w:start w:val="1"/>
      <w:numFmt w:val="bullet"/>
      <w:lvlText w:val="o"/>
      <w:lvlJc w:val="left"/>
      <w:pPr>
        <w:tabs>
          <w:tab w:val="num" w:pos="2160"/>
        </w:tabs>
        <w:ind w:left="2160" w:hanging="360"/>
      </w:pPr>
      <w:rPr>
        <w:rFonts w:ascii="Courier New" w:hAnsi="Courier New" w:cs="Courier New" w:hint="default"/>
      </w:rPr>
    </w:lvl>
    <w:lvl w:ilvl="5" w:tplc="A54AB45C" w:tentative="1">
      <w:start w:val="1"/>
      <w:numFmt w:val="bullet"/>
      <w:lvlText w:val=""/>
      <w:lvlJc w:val="left"/>
      <w:pPr>
        <w:tabs>
          <w:tab w:val="num" w:pos="2880"/>
        </w:tabs>
        <w:ind w:left="2880" w:hanging="360"/>
      </w:pPr>
      <w:rPr>
        <w:rFonts w:ascii="Wingdings" w:hAnsi="Wingdings" w:hint="default"/>
      </w:rPr>
    </w:lvl>
    <w:lvl w:ilvl="6" w:tplc="DD5832BE" w:tentative="1">
      <w:start w:val="1"/>
      <w:numFmt w:val="bullet"/>
      <w:lvlText w:val=""/>
      <w:lvlJc w:val="left"/>
      <w:pPr>
        <w:tabs>
          <w:tab w:val="num" w:pos="3600"/>
        </w:tabs>
        <w:ind w:left="3600" w:hanging="360"/>
      </w:pPr>
      <w:rPr>
        <w:rFonts w:ascii="Symbol" w:hAnsi="Symbol" w:hint="default"/>
      </w:rPr>
    </w:lvl>
    <w:lvl w:ilvl="7" w:tplc="FC16965C" w:tentative="1">
      <w:start w:val="1"/>
      <w:numFmt w:val="bullet"/>
      <w:lvlText w:val="o"/>
      <w:lvlJc w:val="left"/>
      <w:pPr>
        <w:tabs>
          <w:tab w:val="num" w:pos="4320"/>
        </w:tabs>
        <w:ind w:left="4320" w:hanging="360"/>
      </w:pPr>
      <w:rPr>
        <w:rFonts w:ascii="Courier New" w:hAnsi="Courier New" w:cs="Courier New" w:hint="default"/>
      </w:rPr>
    </w:lvl>
    <w:lvl w:ilvl="8" w:tplc="B4A23C1E" w:tentative="1">
      <w:start w:val="1"/>
      <w:numFmt w:val="bullet"/>
      <w:lvlText w:val=""/>
      <w:lvlJc w:val="left"/>
      <w:pPr>
        <w:tabs>
          <w:tab w:val="num" w:pos="5040"/>
        </w:tabs>
        <w:ind w:left="5040" w:hanging="360"/>
      </w:pPr>
      <w:rPr>
        <w:rFonts w:ascii="Wingdings" w:hAnsi="Wingdings" w:hint="default"/>
      </w:rPr>
    </w:lvl>
  </w:abstractNum>
  <w:num w:numId="1">
    <w:abstractNumId w:val="17"/>
  </w:num>
  <w:num w:numId="2">
    <w:abstractNumId w:val="9"/>
  </w:num>
  <w:num w:numId="3">
    <w:abstractNumId w:val="1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11"/>
  </w:num>
  <w:num w:numId="13">
    <w:abstractNumId w:val="14"/>
  </w:num>
  <w:num w:numId="14">
    <w:abstractNumId w:val="15"/>
  </w:num>
  <w:num w:numId="15">
    <w:abstractNumId w:val="16"/>
  </w:num>
  <w:num w:numId="16">
    <w:abstractNumId w:val="13"/>
  </w:num>
  <w:num w:numId="17">
    <w:abstractNumId w:val="8"/>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stylePaneFormatFilter w:val="3F01"/>
  <w:stylePaneSortMethod w:val="0000"/>
  <w:defaultTabStop w:val="720"/>
  <w:characterSpacingControl w:val="doNotCompress"/>
  <w:savePreviewPicture/>
  <w:compat/>
  <w:rsids>
    <w:rsidRoot w:val="009B4B27"/>
    <w:rsid w:val="001F6B8F"/>
    <w:rsid w:val="0033599D"/>
    <w:rsid w:val="003932B2"/>
    <w:rsid w:val="003A380B"/>
    <w:rsid w:val="0045302E"/>
    <w:rsid w:val="00493C17"/>
    <w:rsid w:val="0060074B"/>
    <w:rsid w:val="00673A63"/>
    <w:rsid w:val="008053AF"/>
    <w:rsid w:val="00877AB3"/>
    <w:rsid w:val="008A5612"/>
    <w:rsid w:val="00966C87"/>
    <w:rsid w:val="009B4B27"/>
    <w:rsid w:val="00A90153"/>
    <w:rsid w:val="00E0498A"/>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style w:type="paragraph" w:default="1" w:styleId="Normal">
    <w:name w:val="Normal"/>
    <w:qFormat/>
    <w:rsid w:val="00AD5DC4"/>
    <w:rPr>
      <w:sz w:val="24"/>
    </w:rPr>
  </w:style>
  <w:style w:type="paragraph" w:styleId="Heading1">
    <w:name w:val="heading 1"/>
    <w:basedOn w:val="Normal"/>
    <w:next w:val="Normal"/>
    <w:qFormat/>
    <w:rsid w:val="00AD5DC4"/>
    <w:pPr>
      <w:keepNext/>
      <w:outlineLvl w:val="0"/>
    </w:pPr>
    <w:rPr>
      <w:rFonts w:ascii="Arial" w:hAnsi="Arial"/>
      <w:b/>
      <w:color w:val="000000"/>
      <w:sz w:val="22"/>
    </w:rPr>
  </w:style>
  <w:style w:type="paragraph" w:styleId="Heading2">
    <w:name w:val="heading 2"/>
    <w:basedOn w:val="Normal"/>
    <w:next w:val="Normal"/>
    <w:qFormat/>
    <w:rsid w:val="00AD5DC4"/>
    <w:pPr>
      <w:keepNext/>
      <w:outlineLvl w:val="1"/>
    </w:pPr>
    <w:rPr>
      <w:rFonts w:ascii="Times" w:hAnsi="Time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5DC4"/>
    <w:rPr>
      <w:color w:val="0000FF"/>
      <w:u w:val="single"/>
    </w:rPr>
  </w:style>
  <w:style w:type="paragraph" w:styleId="BodyTextIndent">
    <w:name w:val="Body Text Indent"/>
    <w:basedOn w:val="Normal"/>
    <w:rsid w:val="00AD5DC4"/>
    <w:pPr>
      <w:spacing w:line="240" w:lineRule="atLeast"/>
    </w:pPr>
    <w:rPr>
      <w:rFonts w:ascii="Times" w:hAnsi="Times"/>
      <w:color w:val="000000"/>
      <w:sz w:val="22"/>
    </w:rPr>
  </w:style>
  <w:style w:type="paragraph" w:styleId="BodyText">
    <w:name w:val="Body Text"/>
    <w:basedOn w:val="Normal"/>
    <w:rsid w:val="00AD5DC4"/>
    <w:rPr>
      <w:rFonts w:ascii="Arial" w:hAnsi="Arial"/>
      <w:color w:val="000000"/>
      <w:sz w:val="22"/>
    </w:rPr>
  </w:style>
  <w:style w:type="paragraph" w:styleId="BodyText2">
    <w:name w:val="Body Text 2"/>
    <w:basedOn w:val="Normal"/>
    <w:rsid w:val="00AD5DC4"/>
    <w:rPr>
      <w:rFonts w:ascii="Times" w:hAnsi="Times"/>
      <w:color w:val="000000"/>
    </w:rPr>
  </w:style>
  <w:style w:type="paragraph" w:styleId="BodyText3">
    <w:name w:val="Body Text 3"/>
    <w:basedOn w:val="Normal"/>
    <w:rsid w:val="00AD5DC4"/>
    <w:rPr>
      <w:rFonts w:ascii="Times" w:hAnsi="Times"/>
      <w:b/>
      <w:color w:val="000000"/>
    </w:rPr>
  </w:style>
  <w:style w:type="paragraph" w:styleId="ListParagraph">
    <w:name w:val="List Paragraph"/>
    <w:basedOn w:val="Normal"/>
    <w:uiPriority w:val="34"/>
    <w:qFormat/>
    <w:rsid w:val="00302E69"/>
    <w:pPr>
      <w:spacing w:after="200" w:line="276" w:lineRule="auto"/>
      <w:ind w:left="720"/>
    </w:pPr>
    <w:rPr>
      <w:rFonts w:ascii="Cambria" w:eastAsia="Cambria" w:hAnsi="Cambria"/>
      <w:sz w:val="22"/>
      <w:szCs w:val="22"/>
    </w:rPr>
  </w:style>
  <w:style w:type="paragraph" w:customStyle="1" w:styleId="Default">
    <w:name w:val="Default"/>
    <w:rsid w:val="00AC06B9"/>
    <w:pPr>
      <w:widowControl w:val="0"/>
      <w:autoSpaceDE w:val="0"/>
      <w:autoSpaceDN w:val="0"/>
      <w:adjustRightInd w:val="0"/>
    </w:pPr>
    <w:rPr>
      <w:rFonts w:ascii="Arial" w:hAnsi="Arial" w:cs="Arial"/>
      <w:color w:val="000000"/>
      <w:sz w:val="24"/>
      <w:szCs w:val="24"/>
      <w:lang w:val="en-US"/>
    </w:rPr>
  </w:style>
  <w:style w:type="table" w:styleId="TableGrid">
    <w:name w:val="Table Grid"/>
    <w:basedOn w:val="TableNormal"/>
    <w:uiPriority w:val="59"/>
    <w:rsid w:val="007C56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3359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style w:type="paragraph" w:default="1" w:styleId="Normal">
    <w:name w:val="Normal"/>
    <w:qFormat/>
    <w:rsid w:val="00AD5DC4"/>
    <w:rPr>
      <w:sz w:val="24"/>
    </w:rPr>
  </w:style>
  <w:style w:type="paragraph" w:styleId="Heading1">
    <w:name w:val="heading 1"/>
    <w:basedOn w:val="Normal"/>
    <w:next w:val="Normal"/>
    <w:qFormat/>
    <w:rsid w:val="00AD5DC4"/>
    <w:pPr>
      <w:keepNext/>
      <w:outlineLvl w:val="0"/>
    </w:pPr>
    <w:rPr>
      <w:rFonts w:ascii="Arial" w:hAnsi="Arial"/>
      <w:b/>
      <w:color w:val="000000"/>
      <w:sz w:val="22"/>
    </w:rPr>
  </w:style>
  <w:style w:type="paragraph" w:styleId="Heading2">
    <w:name w:val="heading 2"/>
    <w:basedOn w:val="Normal"/>
    <w:next w:val="Normal"/>
    <w:qFormat/>
    <w:rsid w:val="00AD5DC4"/>
    <w:pPr>
      <w:keepNext/>
      <w:outlineLvl w:val="1"/>
    </w:pPr>
    <w:rPr>
      <w:rFonts w:ascii="Times" w:hAnsi="Times"/>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5DC4"/>
    <w:rPr>
      <w:color w:val="0000FF"/>
      <w:u w:val="single"/>
    </w:rPr>
  </w:style>
  <w:style w:type="paragraph" w:styleId="BodyTextIndent">
    <w:name w:val="Body Text Indent"/>
    <w:basedOn w:val="Normal"/>
    <w:rsid w:val="00AD5DC4"/>
    <w:pPr>
      <w:spacing w:line="240" w:lineRule="atLeast"/>
    </w:pPr>
    <w:rPr>
      <w:rFonts w:ascii="Times" w:hAnsi="Times"/>
      <w:color w:val="000000"/>
      <w:sz w:val="22"/>
    </w:rPr>
  </w:style>
  <w:style w:type="paragraph" w:styleId="BodyText">
    <w:name w:val="Body Text"/>
    <w:basedOn w:val="Normal"/>
    <w:rsid w:val="00AD5DC4"/>
    <w:rPr>
      <w:rFonts w:ascii="Arial" w:hAnsi="Arial"/>
      <w:color w:val="000000"/>
      <w:sz w:val="22"/>
    </w:rPr>
  </w:style>
  <w:style w:type="paragraph" w:styleId="BodyText2">
    <w:name w:val="Body Text 2"/>
    <w:basedOn w:val="Normal"/>
    <w:rsid w:val="00AD5DC4"/>
    <w:rPr>
      <w:rFonts w:ascii="Times" w:hAnsi="Times"/>
      <w:color w:val="000000"/>
    </w:rPr>
  </w:style>
  <w:style w:type="paragraph" w:styleId="BodyText3">
    <w:name w:val="Body Text 3"/>
    <w:basedOn w:val="Normal"/>
    <w:rsid w:val="00AD5DC4"/>
    <w:rPr>
      <w:rFonts w:ascii="Times" w:hAnsi="Times"/>
      <w:b/>
      <w:color w:val="000000"/>
    </w:rPr>
  </w:style>
  <w:style w:type="paragraph" w:styleId="ListParagraph">
    <w:name w:val="List Paragraph"/>
    <w:basedOn w:val="Normal"/>
    <w:uiPriority w:val="34"/>
    <w:qFormat/>
    <w:rsid w:val="00302E69"/>
    <w:pPr>
      <w:spacing w:after="200" w:line="276" w:lineRule="auto"/>
      <w:ind w:left="720"/>
    </w:pPr>
    <w:rPr>
      <w:rFonts w:ascii="Cambria" w:eastAsia="Cambria" w:hAnsi="Cambria"/>
      <w:sz w:val="22"/>
      <w:szCs w:val="22"/>
    </w:rPr>
  </w:style>
  <w:style w:type="paragraph" w:customStyle="1" w:styleId="Default">
    <w:name w:val="Default"/>
    <w:rsid w:val="00AC06B9"/>
    <w:pPr>
      <w:widowControl w:val="0"/>
      <w:autoSpaceDE w:val="0"/>
      <w:autoSpaceDN w:val="0"/>
      <w:adjustRightInd w:val="0"/>
    </w:pPr>
    <w:rPr>
      <w:rFonts w:ascii="Arial" w:hAnsi="Arial" w:cs="Arial"/>
      <w:color w:val="000000"/>
      <w:sz w:val="24"/>
      <w:szCs w:val="24"/>
      <w:lang w:val="en-US"/>
    </w:rPr>
  </w:style>
  <w:style w:type="table" w:styleId="TableGrid">
    <w:name w:val="Table Grid"/>
    <w:basedOn w:val="TableNormal"/>
    <w:uiPriority w:val="59"/>
    <w:rsid w:val="007C56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rsid w:val="0033599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239058/SECONDARY_national_curriculum_-_Mathematics.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Developing the teaching of Mathematics in primary schools in West Yorkshire</vt:lpstr>
    </vt:vector>
  </TitlesOfParts>
  <Company>NCETM</Company>
  <LinksUpToDate>false</LinksUpToDate>
  <CharactersWithSpaces>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the teaching of Mathematics in primary schools in West Yorkshire</dc:title>
  <dc:creator>Tony Shepherd</dc:creator>
  <cp:lastModifiedBy>mary.mackirdy</cp:lastModifiedBy>
  <cp:revision>2</cp:revision>
  <cp:lastPrinted>2014-03-06T03:46:00Z</cp:lastPrinted>
  <dcterms:created xsi:type="dcterms:W3CDTF">2014-08-20T10:57:00Z</dcterms:created>
  <dcterms:modified xsi:type="dcterms:W3CDTF">2014-08-20T10:57:00Z</dcterms:modified>
</cp:coreProperties>
</file>